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2BC" w:rsidRDefault="00A961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2BC" w:rsidRDefault="00A961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512BC" w:rsidRDefault="00A961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512BC" w:rsidRDefault="00A512B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12BC" w:rsidRDefault="00A512B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12BC" w:rsidRDefault="00A961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512BC" w:rsidRDefault="00A512BC">
      <w:pPr>
        <w:tabs>
          <w:tab w:val="left" w:pos="709"/>
        </w:tabs>
        <w:jc w:val="center"/>
        <w:rPr>
          <w:sz w:val="28"/>
        </w:rPr>
      </w:pPr>
    </w:p>
    <w:p w:rsidR="00A512BC" w:rsidRDefault="00A512BC">
      <w:pPr>
        <w:tabs>
          <w:tab w:val="left" w:pos="709"/>
        </w:tabs>
        <w:jc w:val="center"/>
        <w:rPr>
          <w:sz w:val="28"/>
        </w:rPr>
      </w:pPr>
    </w:p>
    <w:p w:rsidR="00A512BC" w:rsidRDefault="00A961B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A005F">
        <w:rPr>
          <w:sz w:val="28"/>
        </w:rPr>
        <w:t>15</w:t>
      </w:r>
      <w:r>
        <w:rPr>
          <w:sz w:val="28"/>
        </w:rPr>
        <w:t>»</w:t>
      </w:r>
      <w:r w:rsidR="004A005F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4A005F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4A005F">
        <w:rPr>
          <w:sz w:val="28"/>
        </w:rPr>
        <w:t>295-п</w:t>
      </w:r>
    </w:p>
    <w:p w:rsidR="00A512BC" w:rsidRDefault="00A512BC">
      <w:pPr>
        <w:tabs>
          <w:tab w:val="left" w:pos="709"/>
        </w:tabs>
        <w:jc w:val="both"/>
        <w:rPr>
          <w:sz w:val="28"/>
        </w:rPr>
      </w:pPr>
    </w:p>
    <w:p w:rsidR="00A512BC" w:rsidRDefault="00A512BC">
      <w:pPr>
        <w:tabs>
          <w:tab w:val="left" w:pos="709"/>
        </w:tabs>
        <w:jc w:val="both"/>
        <w:rPr>
          <w:color w:val="auto"/>
          <w:sz w:val="28"/>
        </w:rPr>
      </w:pPr>
    </w:p>
    <w:p w:rsidR="00A512BC" w:rsidRDefault="00A961B0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A512BC" w:rsidRDefault="00A512BC">
      <w:pPr>
        <w:tabs>
          <w:tab w:val="left" w:pos="709"/>
        </w:tabs>
        <w:jc w:val="center"/>
        <w:rPr>
          <w:color w:val="auto"/>
          <w:sz w:val="28"/>
        </w:rPr>
      </w:pPr>
    </w:p>
    <w:p w:rsidR="00A512BC" w:rsidRDefault="00A961B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исх01-12/00153/26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</w:t>
      </w:r>
      <w:r>
        <w:rPr>
          <w:color w:val="auto"/>
          <w:sz w:val="28"/>
          <w:highlight w:val="white"/>
        </w:rPr>
        <w:t xml:space="preserve">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t>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512BC" w:rsidRDefault="00A961B0" w:rsidP="00A961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Сапожковское гор</w:t>
      </w:r>
      <w:r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дское поселение Сапожковского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17.07.2023 № 312-п </w:t>
      </w:r>
      <w:r>
        <w:rPr>
          <w:rFonts w:ascii="Times New Roman" w:hAnsi="Times New Roman"/>
          <w:color w:val="auto"/>
          <w:sz w:val="28"/>
          <w:szCs w:val="28"/>
        </w:rPr>
        <w:br/>
        <w:t>«Об утверждении генерального плана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Сапожковское городское поселение Сапожковского муниципального района Рязанской области» (в редакции постановлений Главархитектуры Рязанской области от 27.06.2024 № 314-п, от 06.08.2025 № 620-п, от 22.09.2025 № 812-п,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от 15.12.2025 № 1117-п), </w:t>
      </w:r>
      <w:r>
        <w:rPr>
          <w:rFonts w:ascii="Times New Roman" w:hAnsi="Times New Roman"/>
          <w:color w:val="auto"/>
          <w:sz w:val="28"/>
          <w:szCs w:val="28"/>
        </w:rPr>
        <w:t>следующее из</w:t>
      </w:r>
      <w:r>
        <w:rPr>
          <w:rFonts w:ascii="Times New Roman" w:hAnsi="Times New Roman"/>
          <w:color w:val="auto"/>
          <w:sz w:val="28"/>
          <w:szCs w:val="28"/>
        </w:rPr>
        <w:t>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A512BC" w:rsidRDefault="00A961B0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sz w:val="28"/>
          <w:szCs w:val="28"/>
        </w:rPr>
        <w:t xml:space="preserve">сл. Фабричная </w:t>
      </w:r>
      <w:r>
        <w:rPr>
          <w:rFonts w:ascii="Times New Roman" w:hAnsi="Times New Roman"/>
          <w:sz w:val="28"/>
        </w:rPr>
        <w:t>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A512BC" w:rsidRDefault="00A961B0" w:rsidP="00A961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512BC" w:rsidRDefault="00A961B0" w:rsidP="00A961B0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Сапожковское гор</w:t>
      </w:r>
      <w:r>
        <w:rPr>
          <w:rFonts w:ascii="Times New Roman" w:hAnsi="Times New Roman"/>
          <w:color w:val="auto"/>
          <w:sz w:val="28"/>
          <w:szCs w:val="28"/>
        </w:rPr>
        <w:t>одское поселение Сапожковского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A512BC" w:rsidRDefault="00A961B0" w:rsidP="00A961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512BC" w:rsidRDefault="00A961B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A512BC" w:rsidRDefault="00A961B0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</w:t>
      </w:r>
      <w:r>
        <w:rPr>
          <w:rFonts w:ascii="Times New Roman" w:hAnsi="Times New Roman"/>
          <w:color w:val="auto"/>
          <w:sz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512BC" w:rsidRDefault="00A961B0" w:rsidP="00A961B0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</w:t>
      </w:r>
      <w:r>
        <w:rPr>
          <w:rFonts w:ascii="Times New Roman" w:hAnsi="Times New Roman"/>
          <w:color w:val="auto"/>
          <w:sz w:val="28"/>
        </w:rPr>
        <w:t>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512BC" w:rsidRDefault="00A961B0" w:rsidP="00A961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Сапожковского муниципального округа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512BC" w:rsidRDefault="00A961B0" w:rsidP="00A961B0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512BC" w:rsidRDefault="00A512BC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512BC" w:rsidRDefault="00A512BC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512BC" w:rsidRDefault="00A961B0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A512B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B0" w:rsidRDefault="00A961B0">
      <w:r>
        <w:separator/>
      </w:r>
    </w:p>
  </w:endnote>
  <w:endnote w:type="continuationSeparator" w:id="0">
    <w:p w:rsidR="00A961B0" w:rsidRDefault="00A9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B0" w:rsidRDefault="00A961B0">
      <w:r>
        <w:separator/>
      </w:r>
    </w:p>
  </w:footnote>
  <w:footnote w:type="continuationSeparator" w:id="0">
    <w:p w:rsidR="00A961B0" w:rsidRDefault="00A9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2BC" w:rsidRDefault="00A961B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A005F" w:rsidRPr="004A005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512BC" w:rsidRDefault="00A512B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B75E8"/>
    <w:multiLevelType w:val="multilevel"/>
    <w:tmpl w:val="561A87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BC"/>
    <w:rsid w:val="004A005F"/>
    <w:rsid w:val="00A512BC"/>
    <w:rsid w:val="00A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C552"/>
  <w15:docId w15:val="{D72B7D23-8623-4A8B-9123-8F899740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2026-04-15T09:14:00Z</dcterms:created>
  <dcterms:modified xsi:type="dcterms:W3CDTF">2026-04-15T09:17:00Z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