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24 апреля 2026 г. № 327-п</w:t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О-1 Зона многофункциональной общественно-деловой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222 430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многофункциональной общественно-деловой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820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820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81568" behindDoc="1" locked="0" layoutInCell="1" allowOverlap="1">
              <wp:simplePos x="0" y="0"/>
              <wp:positionH relativeFrom="page">
                <wp:posOffset>3572850</wp:posOffset>
              </wp:positionH>
              <wp:positionV relativeFrom="page">
                <wp:posOffset>129000</wp:posOffset>
              </wp:positionV>
              <wp:extent cx="641645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41644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81568;o:allowoverlap:true;o:allowincell:true;mso-position-horizontal-relative:page;margin-left:281.33pt;mso-position-horizontal:absolute;mso-position-vertical-relative:page;margin-top:10.16pt;mso-position-vertical:absolute;width:50.52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4</cp:revision>
  <dcterms:created xsi:type="dcterms:W3CDTF">2026-03-18T06:36:05Z</dcterms:created>
  <dcterms:modified xsi:type="dcterms:W3CDTF">2026-04-24T07:33:35Z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