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Layout w:type="fixed"/>
        <w:tblLook w:val="01E0" w:firstRow="1" w:lastRow="1" w:firstColumn="1" w:lastColumn="1" w:noHBand="0" w:noVBand="0"/>
      </w:tblPr>
      <w:tblGrid>
        <w:gridCol w:w="10444"/>
        <w:gridCol w:w="4828"/>
      </w:tblGrid>
      <w:tr w:rsidR="00F84BDF" w:rsidRPr="00722EDC" w:rsidTr="00690752">
        <w:tc>
          <w:tcPr>
            <w:tcW w:w="10444" w:type="dxa"/>
            <w:shd w:val="clear" w:color="auto" w:fill="auto"/>
          </w:tcPr>
          <w:p w:rsidR="00F84BDF" w:rsidRPr="00722EDC" w:rsidRDefault="00F84BDF" w:rsidP="005A20F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722EDC" w:rsidRPr="00722EDC" w:rsidRDefault="00134D4E" w:rsidP="005A20F8">
            <w:pPr>
              <w:widowControl w:val="0"/>
              <w:suppressAutoHyphens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22EDC"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="00722EDC" w:rsidRPr="00722EDC"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F84BDF" w:rsidRPr="00722EDC" w:rsidRDefault="00722EDC" w:rsidP="005A20F8">
            <w:pPr>
              <w:widowControl w:val="0"/>
              <w:suppressAutoHyphens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22ED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90752" w:rsidRPr="00722EDC" w:rsidTr="00690752">
        <w:tc>
          <w:tcPr>
            <w:tcW w:w="10444" w:type="dxa"/>
            <w:shd w:val="clear" w:color="auto" w:fill="auto"/>
          </w:tcPr>
          <w:p w:rsidR="00690752" w:rsidRPr="00722EDC" w:rsidRDefault="00690752" w:rsidP="005A20F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690752" w:rsidRPr="00722EDC" w:rsidRDefault="00620C03" w:rsidP="005A20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21.05.2026 № 285-р</w:t>
            </w:r>
            <w:bookmarkEnd w:id="0"/>
          </w:p>
        </w:tc>
      </w:tr>
      <w:tr w:rsidR="00722EDC" w:rsidRPr="00722EDC" w:rsidTr="00690752">
        <w:tc>
          <w:tcPr>
            <w:tcW w:w="10444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722EDC" w:rsidRPr="00722EDC" w:rsidRDefault="00722EDC" w:rsidP="005A20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EDC" w:rsidRPr="00722EDC" w:rsidTr="00690752">
        <w:tc>
          <w:tcPr>
            <w:tcW w:w="10444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722EDC" w:rsidRPr="00722EDC" w:rsidRDefault="00722EDC" w:rsidP="005A20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2EDC" w:rsidRPr="00722EDC" w:rsidTr="00690752">
        <w:tc>
          <w:tcPr>
            <w:tcW w:w="10444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8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22EDC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722EDC" w:rsidRPr="00722EDC" w:rsidRDefault="00722EDC" w:rsidP="005A20F8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722EDC">
              <w:rPr>
                <w:rFonts w:ascii="Times New Roman" w:hAnsi="Times New Roman"/>
                <w:sz w:val="28"/>
                <w:szCs w:val="28"/>
              </w:rPr>
              <w:t>к Программе «Активное долголетие – «Здоровая Рязань»</w:t>
            </w:r>
          </w:p>
        </w:tc>
      </w:tr>
    </w:tbl>
    <w:p w:rsidR="00722EDC" w:rsidRPr="00722EDC" w:rsidRDefault="00722EDC" w:rsidP="005A20F8">
      <w:pPr>
        <w:widowControl w:val="0"/>
        <w:suppressAutoHyphens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2EDC" w:rsidRPr="00722EDC" w:rsidRDefault="00722EDC" w:rsidP="005A20F8">
      <w:pPr>
        <w:widowControl w:val="0"/>
        <w:suppressAutoHyphens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2EDC">
        <w:rPr>
          <w:rFonts w:ascii="Times New Roman" w:hAnsi="Times New Roman"/>
          <w:bCs/>
          <w:sz w:val="28"/>
          <w:szCs w:val="28"/>
        </w:rPr>
        <w:t xml:space="preserve">План мероприятий </w:t>
      </w:r>
    </w:p>
    <w:p w:rsidR="00722EDC" w:rsidRPr="00722EDC" w:rsidRDefault="00722EDC" w:rsidP="005A20F8">
      <w:pPr>
        <w:widowControl w:val="0"/>
        <w:suppressAutoHyphens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2EDC">
        <w:rPr>
          <w:rFonts w:ascii="Times New Roman" w:hAnsi="Times New Roman"/>
          <w:bCs/>
          <w:sz w:val="28"/>
          <w:szCs w:val="28"/>
        </w:rPr>
        <w:t>по реализации программы «Активное долголетие – «Здоровая Рязань»</w:t>
      </w:r>
    </w:p>
    <w:p w:rsidR="00722EDC" w:rsidRPr="00722EDC" w:rsidRDefault="00722EDC" w:rsidP="005A20F8">
      <w:pPr>
        <w:widowControl w:val="0"/>
        <w:suppressAutoHyphens/>
        <w:spacing w:line="233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22EDC" w:rsidRPr="00722EDC" w:rsidRDefault="00722EDC" w:rsidP="005A20F8">
      <w:pPr>
        <w:spacing w:line="233" w:lineRule="auto"/>
        <w:rPr>
          <w:rFonts w:ascii="Times New Roman" w:eastAsia="Calibri" w:hAnsi="Times New Roman"/>
          <w:sz w:val="2"/>
          <w:szCs w:val="2"/>
          <w:lang w:eastAsia="en-US"/>
        </w:rPr>
      </w:pPr>
    </w:p>
    <w:tbl>
      <w:tblPr>
        <w:tblStyle w:val="13"/>
        <w:tblW w:w="1513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613"/>
        <w:gridCol w:w="1431"/>
        <w:gridCol w:w="3436"/>
        <w:gridCol w:w="2290"/>
        <w:gridCol w:w="3722"/>
      </w:tblGrid>
      <w:tr w:rsidR="00722EDC" w:rsidRPr="00722EDC" w:rsidTr="00722EDC">
        <w:trPr>
          <w:tblHeader/>
        </w:trPr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Срок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реализации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Ответственные исполнители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 соисполнители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Вид документа</w:t>
            </w:r>
          </w:p>
        </w:tc>
        <w:tc>
          <w:tcPr>
            <w:tcW w:w="3722" w:type="dxa"/>
            <w:shd w:val="clear" w:color="auto" w:fill="auto"/>
          </w:tcPr>
          <w:p w:rsidR="00944DEE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Ожидаемый результат </w:t>
            </w:r>
          </w:p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(количественные и качественные показатели)</w:t>
            </w:r>
          </w:p>
        </w:tc>
      </w:tr>
    </w:tbl>
    <w:p w:rsidR="00722EDC" w:rsidRPr="00722EDC" w:rsidRDefault="00722EDC" w:rsidP="005A20F8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13"/>
        <w:tblW w:w="15139" w:type="dxa"/>
        <w:tblLayout w:type="fixed"/>
        <w:tblLook w:val="04A0" w:firstRow="1" w:lastRow="0" w:firstColumn="1" w:lastColumn="0" w:noHBand="0" w:noVBand="1"/>
      </w:tblPr>
      <w:tblGrid>
        <w:gridCol w:w="647"/>
        <w:gridCol w:w="3613"/>
        <w:gridCol w:w="1431"/>
        <w:gridCol w:w="3436"/>
        <w:gridCol w:w="2290"/>
        <w:gridCol w:w="3722"/>
      </w:tblGrid>
      <w:tr w:rsidR="00722EDC" w:rsidRPr="00722EDC" w:rsidTr="00722EDC">
        <w:trPr>
          <w:tblHeader/>
        </w:trPr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</w:t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. Общие положения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Проведение заседаний рабочей группы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 реализации мероприятий программы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«Активное долголетие – «Здоровая Рязань» (далее – Программа)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члены рабочей группы по реализации мероприятий Программы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протокол заседания рабочей группы по реализации мероприятий Программы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проведены заседания рабочей группы не реже 1 раза в год</w:t>
            </w:r>
          </w:p>
          <w:p w:rsidR="00722EDC" w:rsidRPr="00722EDC" w:rsidRDefault="00722EDC" w:rsidP="005A20F8">
            <w:pPr>
              <w:tabs>
                <w:tab w:val="left" w:pos="1664"/>
              </w:tabs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ab/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II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. Меры, направленные на укрепление в обществе ценности многопоколенной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семьи, уважительного отношения к старшему поколению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Проведение информационно-коммуникационной кампании, направленной на преодоление у детей, молодежи и лиц среднего возраста стереотипов и дискриминационных проявлений в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отношении граждан старшего поколения, пропаганду ценностей многопоколенной семьи, роли граждан старшего поколения в сохранении и укреплении семьи и воспитании подрастающего поколения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труда и социальной защиты населения Рязанской области (далее –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МТСЗН Рязанской области)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образования Рязанской области (далее –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Минобразования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культуры Рязанской области (далее – Минкультуры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комитет по делам молодежи Рязанской области (далее – КДМ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комитет по информации и массовым коммуникациям Рязанской области (далее – </w:t>
            </w: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Министерство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труда и социальной защиты Российской Федерации (далее – Минтруд России)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проведено 100 мероприятий для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детей, подростков и лиц среднего возраста, направленных на преодоление стереотипов и дискриминационных проявлений в отношении граждан старшего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поколения, пропаганду ценностей многопоколенной семьи, роли граждан старшего поколения в сохранении и укреплении семьи и воспитании подрастающих поколений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Формирование в обществе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Рязанское региональное отделение Общероссийской общественной организации «Союз пенсионеров России» (далее –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СПР)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>в Минтруд России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проведено 300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поколения, в том числе: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 мастер-классы,  образовательные и досуговые мероприятия, награждение активных участников Программы;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 региональные и муниципальные форумы «Активное долголетие – «Здоровая Рязань»;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 региональные семейные форумы «Рязанская семейная Губерния», объединяющие разные поколения семьи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Развитие наставничества для детей и подростков среди добровольцев старшего поколения («серебряные» наставники), расширение и масштабирование практик по наставничеству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проведено 50 мероприятий,  направленных на привлечение добровольцев старшего поколения («серебряные» наставники),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в целях организации наставничества для детей и подростков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Поддержка добровольческих (волонтерских) инициатив граждан старшего поколения в решении социально значимых вопросов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территориальной политики Рязанской области (далее – </w:t>
            </w: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bookmarkStart w:id="1" w:name="_Hlk201436713"/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созданы условия для повышения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активности граждан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старшего поколения в решении социально значимых вопросов </w:t>
            </w:r>
          </w:p>
          <w:bookmarkEnd w:id="1"/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Поддержка добровольческих (волонтерских) проектов некоммерческих организаций, проектов по укреплению института семьи, защите, сохранению и продвижению в обществе традиционных российских духовно-нравственных и семейных ценностей, к </w:t>
            </w:r>
            <w:proofErr w:type="spellStart"/>
            <w:proofErr w:type="gram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реализа</w:t>
            </w:r>
            <w:r w:rsidR="005A20F8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ции</w:t>
            </w:r>
            <w:proofErr w:type="spellEnd"/>
            <w:proofErr w:type="gram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которых привлекаются граждане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120D61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созданы условия и возможности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для участия граждан старшего поколения в добровольческих (волонтерских) проектах, проектах по укреплению института семьи, защите, сохранению и продвижению в обществе традиционных российских духовно-нравственных и семейных ценностей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Выявление и распространение среди граждан старшего поколения проектов, мероприятий и инициатив добровольчества (</w:t>
            </w: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волонтерства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), реализуемых совместно с региональными отделениями всероссийских детских общественных организаций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- реализован</w:t>
            </w:r>
            <w:r w:rsidR="001348BB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ы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2 проекта и инициативы добровольчества (</w:t>
            </w:r>
            <w:proofErr w:type="spellStart"/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волонтерства</w:t>
            </w:r>
            <w:proofErr w:type="spellEnd"/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);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- проведено 5 мероприятий совместно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с региональными отделениями всероссийских детских общественных организаций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, в которых приняли участие граждане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ru-RU"/>
              </w:rPr>
              <w:t>Включение в программу курса внеурочной деятельности «Моя семья» тем, направленных на изучение взаимоотношений с пожилыми людьми в семье и основ ухода за пожилыми людьми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 Рязанской области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повышен уровень знаний детей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и молодежи о взаимоотношениях с пожилыми людьми в семье и об основах ухода за пожилыми людьми через освоение курса внеурочной деятельности «Моя семья»</w:t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III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Охрана здоровья граждан старшего поколения, профилактика заболеваний и факторов риска их развития,</w:t>
            </w:r>
            <w:r w:rsidR="005A20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повышение</w:t>
            </w:r>
            <w:r w:rsidR="005A20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доступности медицинской помощи для граждан старшего поколения, в том числе на дому, внедрение</w:t>
            </w:r>
            <w:r w:rsidR="005A20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новых методов диагностики</w:t>
            </w:r>
            <w:r w:rsidR="005A20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 лечения у них заболеваний, улучшение лекарственного обеспечения,</w:t>
            </w:r>
            <w:r w:rsidR="005A20F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продление активного здорового долголетия граждан старшего поколения</w:t>
            </w:r>
          </w:p>
        </w:tc>
      </w:tr>
      <w:tr w:rsidR="00722EDC" w:rsidRPr="00722EDC" w:rsidTr="00120D61">
        <w:trPr>
          <w:trHeight w:val="2077"/>
        </w:trPr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Совершенствование организации оказания медицинской помощи гражданам старшего поколения в целях повышения ее доступности, в том числе на дому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здравоохранения Рязанской области (дале</w:t>
            </w:r>
            <w:r w:rsidR="001348BB">
              <w:rPr>
                <w:rFonts w:ascii="Times New Roman" w:hAnsi="Times New Roman"/>
                <w:spacing w:val="-4"/>
                <w:sz w:val="24"/>
                <w:szCs w:val="24"/>
              </w:rPr>
              <w:t>е – Минздрав Рязанской области)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120D61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- обеспечены геронтологическими койками не менее 5 единиц на 10000 населения лица возрастной группы 70 лет и старше к </w:t>
            </w:r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2030 году;</w:t>
            </w:r>
          </w:p>
          <w:p w:rsidR="00722EDC" w:rsidRPr="00120D61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- обеспечены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гериатрическими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кабинетами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не менее 1 единицы на 20000 человек пожилого и старческого возраста к 2030 году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Совершенствование профилактических мероприятий по предупреждению и раннему выявлению заболеваний граждан старшего поколения, гериатрических синдромов и фактов риска их развития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9B49A7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увеличена доля граждан старше трудоспособного возраста с выявленным синдромом старческой астении в числе граждан, прошедших профилактические осмотры, к 2030 году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Осуществление диспансерного наблюдения граждан старшего поколения, обеспечение преемственности между медицинской помощью, оказываемой в амбулаторных и стационарных условиях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120D61" w:rsidRDefault="00722EDC" w:rsidP="005A20F8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охвачено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диспансерным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наблюде</w:t>
            </w:r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нием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не менее 90 процентов лиц старше трудоспособного возраста из числа лиц, подлежащих диспансерному наблюдению, к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2030 году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Обеспечение доступности медицинской помощи для граждан старшего поколения, проживающих в отдаленных районах и сельской местности, в том числе посредством выездов мобильных медицинских бригад и медицинских комплексов, а также проведения консультации с использованием телемедицинских технологий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120D61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обеспечено проведение не менее </w:t>
            </w:r>
          </w:p>
          <w:p w:rsidR="00722EDC" w:rsidRPr="00722EDC" w:rsidRDefault="00722EDC" w:rsidP="001348BB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50 консультаций по профилю «Гериатрия» с использованием телемедицинских технологий со специалистами национальных медицинских исследовательских центров Министерства </w:t>
            </w:r>
            <w:proofErr w:type="spellStart"/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здравоохра</w:t>
            </w:r>
            <w:proofErr w:type="spellEnd"/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нения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Российской Федерации</w:t>
            </w:r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Ведение школ для больных с хроническими неинфекционными заболеваниями, в том числе больных сахарным диабетом и болезнями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сердечно-сосудистой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системы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:rsidR="00120D61" w:rsidRDefault="00722EDC" w:rsidP="005A20F8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до 15 процентов к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3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2030 году доля лиц с хроническими неинфекционными заболеваниями, обученных в школах для больных с хроническими неинфекционными заболеваниями, в том числе больных сахарным диабетом и болезнями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сердечно-сосудистой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системы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Совершенствование организации доставки граждан старшего поколения, проживающих в сельской местности, в 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медицин</w:t>
            </w:r>
            <w:r w:rsidR="00120D6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ские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организации (за исключением охвата профилактическими осмотрами и диспансеризацией), с использованием транспортных средств, приобретенных за счет средств федерального бюджета в рамках реализации федерального проекта «Старшее поколение» национального проекта «Демография»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120D61" w:rsidRDefault="00120D61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величена</w:t>
            </w:r>
            <w:proofErr w:type="gramEnd"/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до 3000 человек к </w:t>
            </w:r>
          </w:p>
          <w:p w:rsidR="00722EDC" w:rsidRPr="00722EDC" w:rsidRDefault="00722EDC" w:rsidP="005A20F8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2027 году численность граждан старше 65 лет и инвалидов, доставленных в медицинские организации (за исключением охвата профилактическими осмотрами и диспансеризацией), с использованием транспортных средств, приобретенных за счет средств федерального бюджета в рамках реализации федерального проекта «Старшее поколение» национального проекта «Демография»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мероприятий, направленных на повышение уровня медицинской грамотности и просвещение граждан старшего поколения по вопросам здорового старения и активного долголетия, профилактики и лечения возраст-ассоциированных заболеваний и гериатрических синдромов, информирование о ведении здорового образа жизни в пожилом возрасте, в том числе в рамках школ пациентов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с хроническими неинфекционными заболеваниями, школ активного долголетия, школ пожилого пациента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МТСЗН Рязанской области;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120D61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ф</w:t>
            </w:r>
            <w:r w:rsidR="00722EDC"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(далее – </w:t>
            </w:r>
            <w:proofErr w:type="spellStart"/>
            <w:r w:rsidR="00722EDC"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РязГМУ</w:t>
            </w:r>
            <w:proofErr w:type="spellEnd"/>
            <w:r w:rsidR="00722EDC" w:rsidRPr="00722EDC">
              <w:rPr>
                <w:rFonts w:ascii="Times New Roman" w:hAnsi="Times New Roman"/>
                <w:spacing w:val="-4"/>
                <w:sz w:val="24"/>
                <w:szCs w:val="24"/>
              </w:rPr>
              <w:t>) 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1348BB" w:rsidP="005A20F8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120D61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п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роведено более 300 мероприятий по повышению уровня медицинской грамотности граждан старшего поколения по вопросам здорового старения и активного долголетия, профилактики и лечения возраст-ассоциированных заболеваний и гериатрических синдромов, в том числе в рамках программ </w:t>
            </w:r>
            <w:proofErr w:type="spellStart"/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РязГМУ</w:t>
            </w:r>
            <w:proofErr w:type="spellEnd"/>
          </w:p>
          <w:p w:rsidR="00722EDC" w:rsidRPr="00722EDC" w:rsidRDefault="00120D61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(оздоровительные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е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ы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для населения</w:t>
            </w:r>
            <w:r w:rsidR="001348BB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:</w:t>
            </w:r>
            <w:proofErr w:type="gramEnd"/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proofErr w:type="gramStart"/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«Управляй своим здоровьем», «Школа здоровья»)</w:t>
            </w:r>
            <w:proofErr w:type="gramEnd"/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Совершенствование мер по профилактике падений и переломов у граждан старшего поколения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информационная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внедрены мероприятия комплекса мер, направленного на профилактику падений и переломов у лиц пожилого и старческого возраста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Расширение мер профилактики и лечения когнитивных расстройств у граждан старшего поколения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(по согласованию)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120D61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нформационная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внедрено более 10 мероприятий комплекса мер, направленного на профилактику, раннее выявление и лечение когнитивных нарушений у лиц пожилого и старческого возраста, в том числе проведены мероприятия на базе 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(цикл лекций и занятий)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Разработка и реализация программ для граждан старшего поколения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по формированию здорового образа жизни и других программ в сфере охраны здоровья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информационная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справка об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120D61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lastRenderedPageBreak/>
              <w:t>- 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увеличена до 35 процентов доля граждан, ведущих здоровый образ 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lastRenderedPageBreak/>
              <w:t>жизни</w:t>
            </w: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, в общей численности населения;</w:t>
            </w:r>
          </w:p>
          <w:p w:rsidR="00722EDC" w:rsidRPr="00722EDC" w:rsidRDefault="00120D61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- р</w:t>
            </w:r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азработка и реализация программы укрепления здоровья «Мы вместе!» для жителей региона старше 55 лет на базе </w:t>
            </w:r>
            <w:proofErr w:type="spellStart"/>
            <w:r w:rsidR="00722EDC"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РязГМУ</w:t>
            </w:r>
            <w:proofErr w:type="spellEnd"/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lastRenderedPageBreak/>
              <w:t>IV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Меры, направленные на создание условий для реализации личностного потенциала</w:t>
            </w:r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граждан</w:t>
            </w:r>
            <w:r w:rsidR="00120D6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таршего поколения и расширение их участия в жизни общества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просветительских мероприятий, направленных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 формирование позитивного представления граждан старшего поколения о здоровом и активном образе жизни, в том числе в рамках школ активного долголетия, школ пожилого пациента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Фонда пенсионного и социального страхования Российской Федерации по Рязанской области (далее – ОСФР по Рязанской области)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проведено более 200 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просветитель</w:t>
            </w:r>
            <w:r w:rsidR="00120D61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-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ских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мероприятий в целях популяризации здорового и активного образа жизни среди граждан старшего поколения, в том числе в рамках школ активного долголетия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Реализация Программы, направленной на вовлечение граждан старшего поколения в культурно-досуговую, физкультурно-оздоровительную, образовательно-познавательную, социально-трудовую, добровольческую деятельность, а также деятельность по социальному туризму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цифрового развития, информационных технологий и связи Рязанской области (далее – </w:t>
            </w: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физической культуры и спорта Рязанской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области (далее – </w:t>
            </w: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транспорта и автомобильных дорог Рязанской области (далее – Минтранс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строительного комплекса Рязанской области (далее – Минстрой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министерство экономического развития Рязанской области (далее – </w:t>
            </w: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 (далее – Министерство ТЭК и ЖКХ Рязанской области);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комитет инвестиций и туризма Рязанской области (далее </w:t>
            </w:r>
            <w:r w:rsidR="00120D61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КИТ Рязанской области);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учреждения, подведомственные исполнительным органам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ОСФР по Рязанской области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2E22D3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120D61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до 30,7 процент</w:t>
            </w:r>
            <w:r w:rsidR="00120D61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а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к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2030 году доля граждан старшего поколения, вовлеченных в мероприятия Программы, в общем числе граждан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Развитие инфраструктуры, обеспечивающей реализацию мероприятий Программы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учреждения, подведомственные исполнительным органам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ОСФР по Рязанской области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повышен уровень доступности объектов инфраструктуры,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обеспечивающих реализацию мероприятий Программы </w:t>
            </w:r>
          </w:p>
        </w:tc>
      </w:tr>
      <w:tr w:rsidR="00722EDC" w:rsidRPr="00722EDC" w:rsidTr="002E22D3">
        <w:trPr>
          <w:trHeight w:val="2371"/>
        </w:trPr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Развитие информационно-коммуникационной кампании, направленной на повышение информированности граждан старшего поколения о проводимых в рамках Программы мероприятиях, а также возможностях участия в них граждан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учреждения, подведомственные исполнительным органам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ОСФР по Рязанской области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обеспечено повышение информированности граждан старшего поколения о проводимых в рамках Программы мероприятиях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Развитие социальных коммуникаций между гражданами старшего поколения, в том числе посредством участия в конкурсах и фестивалях для демонстрации достижений, обмена навыками и умениями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учреждения, подведомственные исполнительным органам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органы местного самоуправления Рязанской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области 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ОСФР по Рязанской области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(по согласованию);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РязГМУ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проведено более 300 мероприятий, направленных на популяризацию и мотивацию участия граждан старшего поколения в конкурсах и фестивалях для демонстрации достижений, обмена навыками и умениями</w:t>
            </w:r>
          </w:p>
        </w:tc>
      </w:tr>
      <w:tr w:rsidR="00722EDC" w:rsidRPr="00722EDC" w:rsidTr="00722EDC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Развитие образовательных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и просветительских программ в «университетах третьего возраста» для граждан старшего поколения, </w:t>
            </w:r>
            <w:sdt>
              <w:sdtPr>
                <w:rPr>
                  <w:rFonts w:ascii="Times New Roman" w:hAnsi="Times New Roman"/>
                  <w:spacing w:val="-4"/>
                  <w:sz w:val="24"/>
                  <w:szCs w:val="24"/>
                </w:rPr>
                <w:tag w:val="goog_rdk_45"/>
                <w:id w:val="2086721410"/>
              </w:sdtPr>
              <w:sdtEndPr/>
              <w:sdtContent>
                <w:r w:rsidRPr="00722EDC">
                  <w:rPr>
                    <w:rFonts w:ascii="Times New Roman" w:hAnsi="Times New Roman"/>
                    <w:bCs/>
                    <w:spacing w:val="-4"/>
                    <w:sz w:val="24"/>
                    <w:szCs w:val="24"/>
                  </w:rPr>
                  <w:t>в том числе на базе организаций социального обслуживания</w:t>
                </w:r>
              </w:sdtContent>
            </w:sdt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2E22D3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ОСФР по Рязанской области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повышен уровень доступности образовательных и просветительских программ в «университетах третьего возраста» для граждан старшего поколения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722EDC" w:rsidRPr="00722EDC" w:rsidTr="00722EDC"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25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Проведение физкультурных и массовых спортивных мероприятий с участием граждан старшего поколения, в том числе мероприятий Всероссийского физкультурно-спортивного комплекса «Готов к труду и обороне» 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проведено более 100 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физкультур</w:t>
            </w:r>
            <w:r w:rsidR="002E22D3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-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и массовых спортивных мероприятий </w:t>
            </w: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с участием граждан старшего поколения, в том числе мероприятий Всероссийского физкультурно-спортивного комплекса «Готов к труду и обороне»</w:t>
            </w:r>
          </w:p>
        </w:tc>
      </w:tr>
      <w:tr w:rsidR="00722EDC" w:rsidRPr="00722EDC" w:rsidTr="00722EDC"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26</w:t>
            </w:r>
          </w:p>
        </w:tc>
        <w:tc>
          <w:tcPr>
            <w:tcW w:w="3613" w:type="dxa"/>
            <w:tcBorders>
              <w:top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Обеспечение доступности занятий физической культурой и массовым спортом гражданам старшего </w:t>
            </w: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lastRenderedPageBreak/>
              <w:t xml:space="preserve">поколения на объектах спортивной инфраструктуры 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до 31 процента к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2030 году доля граждан в возрасте от 55 лет (женщины) и от 60 лет 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>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Организация и проведение муниципальных и региональных этапов Спартакиады пенсионеров России 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2E22D3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организованы и проведены муниципальный и региональный этапы Спартакиады пенсионеров России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Создание условий для реализации гражданами старшего поколения творческого потенциала, в том числе создание площадок для общения и отдыха лиц разных возрастов с учетом их интересов и потребностей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согласованию);</w:t>
            </w:r>
          </w:p>
          <w:p w:rsidR="002E22D3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согласованию);</w:t>
            </w:r>
          </w:p>
          <w:p w:rsidR="002E22D3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ОСФР по Рязанской области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увеличено до 135 процентов 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к</w:t>
            </w:r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2030 году число посещений организаций культуры по отношению к 2023 году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Участие представителей старшего поколения в фестивале молодого искусства «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Таврида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.А</w:t>
            </w:r>
            <w:proofErr w:type="gram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РТ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» в Республике Крым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обеспечено участие граждан старшего поколения в фестивале молодого искусства «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Таврида</w:t>
            </w: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.А</w:t>
            </w:r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РТ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» в Республике Крым 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по итогам регионального конкурса среди творческих представителей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Организация и проведение конкурсов среди творческих представителей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РРО ООО СПР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(по согласованию)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проведено на регулярной основе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2 творческих конкурс</w:t>
            </w:r>
            <w:r w:rsidR="002E22D3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а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для представителей старшего поколения </w:t>
            </w:r>
            <w:proofErr w:type="gramEnd"/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31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Повышение доступности и привлекательности </w:t>
            </w:r>
            <w:sdt>
              <w:sdtPr>
                <w:rPr>
                  <w:rFonts w:ascii="Times New Roman" w:hAnsi="Times New Roman"/>
                  <w:spacing w:val="-4"/>
                  <w:sz w:val="24"/>
                  <w:szCs w:val="24"/>
                </w:rPr>
                <w:tag w:val="goog_rdk_69"/>
                <w:id w:val="-20243171"/>
              </w:sdtPr>
              <w:sdtEndPr/>
              <w:sdtContent/>
            </w:sdt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услуг </w:t>
            </w:r>
            <w:sdt>
              <w:sdtPr>
                <w:rPr>
                  <w:rFonts w:ascii="Times New Roman" w:hAnsi="Times New Roman"/>
                  <w:spacing w:val="-4"/>
                  <w:sz w:val="24"/>
                  <w:szCs w:val="24"/>
                </w:rPr>
                <w:tag w:val="goog_rdk_70"/>
                <w:id w:val="969469454"/>
              </w:sdtPr>
              <w:sdtEndPr/>
              <w:sdtContent>
                <w:r w:rsidRPr="00722EDC">
                  <w:rPr>
                    <w:rFonts w:ascii="Times New Roman" w:hAnsi="Times New Roman"/>
                    <w:bCs/>
                    <w:spacing w:val="-4"/>
                    <w:sz w:val="24"/>
                    <w:szCs w:val="24"/>
                  </w:rPr>
                  <w:t xml:space="preserve">социального туризма </w:t>
                </w:r>
              </w:sdtContent>
            </w:sdt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для граждан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944D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2E22D3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увеличено до 1 </w:t>
            </w:r>
            <w:proofErr w:type="gramStart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млн</w:t>
            </w:r>
            <w:proofErr w:type="gramEnd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к 2030 году количество туристических поездок по территории Рязанской области и прилегающих регионов, в том числе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для граждан старшего поколения по направлению социального туризма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Содействие выдвижению организаций, участвующих в Программе, во Всероссийском отборе лучших практик «Активное долголетие»</w:t>
            </w:r>
            <w:r w:rsidR="002E22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и тиражирование лучших практик организаций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944D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обеспечено содействие в направлении организаций,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участвующих в реализации Программы, во Всероссийский отбор лучших практик «Активное долголетие» и тиражировании лучших практик организаций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Привлечение граждан старшего поколения к разработке законодательных инициатив и государственных программ, затрагивающих интересы граждан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944DEE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944DEE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944DEE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обеспечено участие представителей из числа граждан старшего поколения в разработке законодательных инициатив и государственных программ, затрагивающих интересы граждан старшего поколения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Развитие в регионе печатных (электронных) изданий, направленных на повышение информированности граждан старшего поколения о проводимых в рамках Программы </w:t>
            </w: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мероприя</w:t>
            </w:r>
            <w:r w:rsidR="002E22D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тиях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, возможностях участия в них граждан старшего поколения, способах защиты от преступных посягательств и мерах личной безопасности</w:t>
            </w:r>
            <w:proofErr w:type="gramEnd"/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увеличено количество материалов в печатных (электронных) изданиях, направленных на повышение информированности о Программе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35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Поддержка негосударственных организаций (юридических лиц, независимо от их организационно-правовой формы и региона регистрации, в том числе </w:t>
            </w:r>
            <w:proofErr w:type="spellStart"/>
            <w:proofErr w:type="gram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индиви</w:t>
            </w:r>
            <w:proofErr w:type="spellEnd"/>
            <w:r w:rsidR="002E22D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дуальных</w:t>
            </w:r>
            <w:proofErr w:type="gram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предпринимателей), участвующих в реализации Программы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оказана поддержка негосударственным организациям, участвующим в реализации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Программы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Развитие добровольческой (волонтерской) деятельности граждан старшего поколения, проведение волонтерских образовательных мероприятий для представителей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КДМ Рязанской области 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реализовано 5 мероприятий для привлечения граждан старшего поколения к добровольческой (волонтерской) деятельности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  <w:shd w:val="clear" w:color="auto" w:fill="FFFFFF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  <w:shd w:val="clear" w:color="auto" w:fill="FFFFFF"/>
              </w:rPr>
              <w:t>Внедрение дополнительных инструментов мотивации к занятиям добровольчеством и поощрения добровольцев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КДМ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созданы условия и возможности для участия граждан старшего поколения в добровольческих (волонтерских) проектах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38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Выявление и распространение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  <w:shd w:val="clear" w:color="auto" w:fill="FFFFFF"/>
              </w:rPr>
              <w:t xml:space="preserve"> лучших практик добровольческого (волонтерского) движения среди представителей старшего поколения, в том числе направленных на поддержку граждан старшего поколения, проживающих в организациях социального обслуживания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КДМ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реализованы мероприятия добровольческого (волонтерского) движения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среди представителей старшего поколения, направленные на поддержку граждан старшего поколения, проживающих в организациях социального обслуживания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Организация и проведение регионального этапа ежегодного Всероссийского чемпионата по компьютерному многоборью среди пенсионеров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2E22D3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увеличена до 30,7 процента</w:t>
            </w:r>
            <w:r w:rsidR="00722EDC"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</w:t>
            </w:r>
            <w:r w:rsidR="00722EDC"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br/>
              <w:t>к 2030 году доля граждан старшего поколения, вовлеченных в мероприятия Программы, в общем числе граждан старшего поколения, в том числе с учетом участников регионального этапа ежегодного Всероссийского чемпионата по компьютерному многоборью пенсионеров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Привлечение граждан </w:t>
            </w: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старшего поколения к участию в региональном этапе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Всероссийского чемпионата по финансовой грамотности среди лиц пенсионного возраста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Минобразования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2E22D3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увеличена</w:t>
            </w:r>
            <w:proofErr w:type="gramEnd"/>
            <w:r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до 30,7 процента</w:t>
            </w:r>
            <w:r w:rsidR="00722EDC"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 xml:space="preserve"> к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  <w:t>2030 году доля граждан старшего поколения, вовлеченных в мероприятия Программы, в общем числе граждан старшего поколения, в том числе с учетом участников регионального этапа Всероссийского чемпионата по финансовой грамотности среди лиц пенсионного возраста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2E22D3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Организация и проведение </w:t>
            </w:r>
            <w:sdt>
              <w:sdtPr>
                <w:rPr>
                  <w:rFonts w:ascii="Times New Roman" w:hAnsi="Times New Roman"/>
                  <w:iCs/>
                  <w:spacing w:val="-4"/>
                  <w:sz w:val="24"/>
                  <w:szCs w:val="24"/>
                </w:rPr>
                <w:tag w:val="goog_rdk_93"/>
                <w:id w:val="-2117664189"/>
              </w:sdtPr>
              <w:sdtEndPr/>
              <w:sdtContent>
                <w:r w:rsidRPr="00722EDC">
                  <w:rPr>
                    <w:rFonts w:ascii="Times New Roman" w:hAnsi="Times New Roman"/>
                    <w:iCs/>
                    <w:spacing w:val="-4"/>
                    <w:sz w:val="24"/>
                    <w:szCs w:val="24"/>
                  </w:rPr>
                  <w:t xml:space="preserve">ежегодного </w:t>
                </w:r>
              </w:sdtContent>
            </w:sdt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форума «Активное долголетие – основа </w:t>
            </w:r>
            <w:proofErr w:type="spellStart"/>
            <w:proofErr w:type="gram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формирова</w:t>
            </w:r>
            <w:r w:rsidR="002E22D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ния</w:t>
            </w:r>
            <w:proofErr w:type="spellEnd"/>
            <w:proofErr w:type="gram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продолжительного будущего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lastRenderedPageBreak/>
              <w:t>старшего поколения»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lastRenderedPageBreak/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КИТ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области; 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учреждения, подведомственные исполнительным органам Рязанской области;</w:t>
            </w:r>
          </w:p>
          <w:p w:rsidR="002E22D3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РРО ООО СПР 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 до 30,7 процента к 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2030 году доля граждан старшего поколения, вовлеченных в мероприятия Программы, в общем 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числе граждан старшего поколения, в том числе с учетом участников ежегодного форума «Активное долголетие – основа формирования продолжительного будущего старшего поколения»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2E22D3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Поддержка мероприятий Программы, проводимых организациями различных сфер в онлайн</w:t>
            </w:r>
            <w:r w:rsidR="002E22D3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формате, как наиболее доступном для всех категорий граждан старшего поколения, в том числе для лиц с ограниченными возможностями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Минтер</w:t>
            </w:r>
            <w:proofErr w:type="spellEnd"/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Минтранс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Министерство ТЭК и ЖКХ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КИТ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области;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Коминформ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>в Минтруд России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обеспечена доступность мероприятий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 xml:space="preserve">региональной Программы 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посредством проведения в онлайн</w:t>
            </w:r>
            <w:r w:rsidR="002E22D3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>формате для всех категорий граждан старшего поколения, в том числе для лиц с ограниченными возможностями</w:t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lastRenderedPageBreak/>
              <w:t>V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Меры, направленные на развитие социальных услуг для граждан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Обеспечение граждан старшего поколения доступными и качественными социальными услугами, создающими благоприятные условия для продления здоровой жизни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2E22D3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до 100 процентов к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2030 году доля граждан старшего поколения, получивших социальное обслуживание, в общем числе граждан старшего поколения, признанных нуждающимися в социальном обслуживании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ru-RU"/>
              </w:rPr>
            </w:pPr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ru-RU"/>
              </w:rPr>
              <w:t xml:space="preserve">Обеспечение максимально долгого пребывания граждан старшего поколения со сниженной способностью к самообслуживанию в домашних условиях через развитие и внедрение </w:t>
            </w:r>
            <w:proofErr w:type="spellStart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ru-RU"/>
              </w:rPr>
              <w:t>стационарозамещающих</w:t>
            </w:r>
            <w:proofErr w:type="spellEnd"/>
            <w:r w:rsidRPr="00722EDC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ru-RU"/>
              </w:rPr>
              <w:t xml:space="preserve"> технологий и услуг, новых технологий социального обслуживания на дому и повышения доступности центров дневного пребывания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увеличен охват граждан старшего поколения, получающих социальные услуги в форме социального обслуживания на дому и полустационарной форме социального обслуживания, а также в сочетании со </w:t>
            </w:r>
            <w:proofErr w:type="spellStart"/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стационарозамещающими</w:t>
            </w:r>
            <w:proofErr w:type="spellEnd"/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технологиями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45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  <w:lang w:bidi="ru-RU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Организация поддержки родственников и опекунов, ухаживающих за пожилыми людьми, на базе организаций социального обслуживания и некоммерческих организаций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  <w:lang w:bidi="ru-RU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  <w:lang w:bidi="ru-RU"/>
              </w:rPr>
              <w:t xml:space="preserve">созданы условия и возможности в получении  родственниками и опекунами на базе организаций социального обслуживания и некоммерческих организаций  знаний об основах заботы, ухода за пожилыми людьми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t xml:space="preserve">Расширение системы долговременного ухода за 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гражданами пожилого возраста и инвалидами, нуждающимися в уходе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 xml:space="preserve">увеличена к 2030 году численность граждан пожилого возраста и </w:t>
            </w:r>
            <w:r w:rsidRPr="00722EDC"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  <w:lastRenderedPageBreak/>
              <w:t>инвалидов, получающих услуги долговременного ухода, не менее чем до 6000 человек из числа наиболее нуждающихся в таких услугах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Создание службы социальных координаторов в медицинских организациях, оказывающих медицинскую помощь в стационарных условиях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организовано предоставление помощи пациентам и их родственникам с момента госпитализации пациента и до его выписки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Обеспечение доступа волонтеров в организации социального обслуживания, предоставляющие социальные услуги в стационарной форме социального обслуживания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КДМ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увеличена на 100 человек численность волонтеров, которые посещают стационарные организации социального обслуживания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C56220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Расширение социального сопровождения при предоставлении социальных услуг граждана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 старшего поколения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путем привлечения на основе межведомственного взаимодействия организаций, предоставляющих медицинскую, психологическую, педагогическую, юридическую, социальную помощь, не относящуюся к социальным услугам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увеличен охват граждан старшего поколения, которым оказана необходимая помощь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при предоставлении социальных услуг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 случае возникновения  потребности и в рамках предусмотренного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финансирования осуществление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строительства (реконструкции) и капитального ремонта организаций социального обслуживания, предоставляющих социальные услуги в стационарной форме для граждан старшего поколения и инвалидов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улучшено качество жизни граждан старшего поколения и инвалидов, проживающих в стационарных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организациях социального обслуживания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 случае возникновения потребности и в рамках предусмотренного финансирования осуществление реконструкции, капитального ремонта организаций социального обслуживания, предоставляющих социальные услуги в стационарной форме гражданам, имеющим психические расстройства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C56220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нформационно-аналитическая справка об исполнении представляется 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улучшены условия проживания граждан старшего поколения, имеющих психические расстройства, в стационарных организациях социального обслуживания </w:t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t>VI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Меры, направленные на повышение финансовой обеспеченности граждан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старшего поколения, создание условий для их занятости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Реализация мероприятий по профессиональному обучению и дополнительному профессиональному образованию граждан в возрасте 50 лет и старше, а также граждан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предпенсионного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возраста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прошли профессиональное обучение и получили дополнительное профессиональное образование 300 граждан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 возрасте 50 лет и старше, а также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предпенсионного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возраста в рамках федерального проекта «Активные меры содействия занятости национального проекта «Кадры»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Развитие форм надомной, временной, гибкой и дистанционной занятости для граждан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tabs>
                <w:tab w:val="left" w:pos="599"/>
              </w:tabs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сформирован реестр вакансий с гибкими формами занятости для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граждан старшего поколения, размещено на Единой цифровой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платформе в сфере занятости и трудовых отношений «Работа в России» более 180 вакансий и порядка 350 рабочих мест с гибкой формой занятости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54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1348BB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Реализация проекта «Не запутайся в финансах», направленного на повышение защищенности лиц пенсионного и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предпенсионного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возраст</w:t>
            </w:r>
            <w:r w:rsidR="001348B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от недобросовестных практик на финансовом рынке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C56220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C56220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р</w:t>
            </w:r>
            <w:r w:rsidR="00722EDC"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еализовано не менее 12 </w:t>
            </w:r>
            <w:proofErr w:type="spellStart"/>
            <w:proofErr w:type="gramStart"/>
            <w:r w:rsidR="00722EDC"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меропри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="00722EDC"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ятий</w:t>
            </w:r>
            <w:proofErr w:type="spellEnd"/>
            <w:proofErr w:type="gramEnd"/>
            <w:r w:rsidR="00722EDC"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, направленных на 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повышение защищенности лиц пенсионного и </w:t>
            </w:r>
            <w:proofErr w:type="spellStart"/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предпенсионного</w:t>
            </w:r>
            <w:proofErr w:type="spellEnd"/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возраст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а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от недобросовестных практик на финансовом рынке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55</w:t>
            </w:r>
          </w:p>
        </w:tc>
        <w:tc>
          <w:tcPr>
            <w:tcW w:w="3613" w:type="dxa"/>
            <w:shd w:val="clear" w:color="auto" w:fill="auto"/>
          </w:tcPr>
          <w:p w:rsidR="00C56220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Ведение информационно-просветительской деятельности в области финансовой грамотности, финансовой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киберграмотности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кибербезопасности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, а также защиты прав потребителей финансовых услуг в отношении граждан старшего поколения в соответствии со Стратегией повышения финансовой грамотности и формирования финансовой культуры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до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C56220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2030 года, утвержденной распоряжением Правительства Российской Федерации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от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24 октября 2023 г. № 2958-р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5A20F8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C56220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</w:t>
            </w:r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роведено  не менее 40 </w:t>
            </w:r>
            <w:proofErr w:type="gram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просвети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proofErr w:type="spell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тельских</w:t>
            </w:r>
            <w:proofErr w:type="spellEnd"/>
            <w:proofErr w:type="gramEnd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 обучающих </w:t>
            </w:r>
            <w:proofErr w:type="spell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меропри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ятий</w:t>
            </w:r>
            <w:proofErr w:type="spellEnd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по повышению уровня финансовой грамотности, финансовой </w:t>
            </w:r>
            <w:proofErr w:type="spell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киберграмотности</w:t>
            </w:r>
            <w:proofErr w:type="spellEnd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 </w:t>
            </w:r>
            <w:proofErr w:type="spell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кибербезопасности</w:t>
            </w:r>
            <w:proofErr w:type="spellEnd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граждан старшего возраста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Поддержка предпринимательских инициатив граждан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C56220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</w:t>
            </w:r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созданы условия и возможности для реализации </w:t>
            </w:r>
            <w:proofErr w:type="gram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предприниматель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proofErr w:type="spellStart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ских</w:t>
            </w:r>
            <w:proofErr w:type="spellEnd"/>
            <w:proofErr w:type="gramEnd"/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иници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атив граждан старшего поколения;</w:t>
            </w:r>
          </w:p>
          <w:p w:rsidR="00722EDC" w:rsidRPr="00722EDC" w:rsidRDefault="00C56220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 п</w:t>
            </w:r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роведено более 40 семинаров «Предпринимательская </w:t>
            </w:r>
            <w:r w:rsidR="00722EDC"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деятельность: субсидии на открытие своего дела, возможности социального контракта»</w:t>
            </w:r>
          </w:p>
        </w:tc>
      </w:tr>
      <w:tr w:rsidR="00722EDC" w:rsidRPr="00722EDC" w:rsidTr="00722EDC">
        <w:tc>
          <w:tcPr>
            <w:tcW w:w="15139" w:type="dxa"/>
            <w:gridSpan w:val="6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  <w:lang w:val="en-US"/>
              </w:rPr>
              <w:lastRenderedPageBreak/>
              <w:t>VII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. Меры, направленные на развитие инфраструктуры для комфортной и безопасной жизни граждан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Формирование доступной среды для граждан старшего поколения, включая приспособление социально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значимых объектов для использования гражданами старшего поколения, включая установку перил, поручней, козырьков над подъездами, пандусов, создание понятной навигации в населенных пунктах и в зданиях социально значимых объектов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Минкультуры Рязанской области;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i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Минобразования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Минспорт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проведены мероприятия, направленные на повышение качества условий предоставления услуг в  социально значимых организациях для граждан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приоритетного размещения социально значимых организаций, включая досуговые,</w:t>
            </w: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преимущественно на первых этажах зданий или в зданиях, оснащенных специальными пандусами, автоматическими дверями, лифтами и прочим необходимым оборудованием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органы местного самоуправления Рязанской области (по согласованию)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trike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информационно-аналитическая справка об исполнении представляется в Минтруд России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улучшено качество городской среды, обеспечена доступность социально значимых объектов   гражданам старшего поколения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59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Благоустройство общественных территорий, включая придомовые территории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органы местного самоуправления муниципальных образований Рязанской области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ТЭК и ЖКХ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обеспечено благоустройство общественных территорий и реализация в малых городах и исторических поселениях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к 2030 году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C56220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60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Соблюдение требований доступности для маломобильных групп населения, в том числе лиц старшего поколения, при обновлении парка общественного транспорта в рамках программ с федеральной поддержкой  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shd w:val="clear" w:color="auto" w:fill="auto"/>
          </w:tcPr>
          <w:p w:rsidR="00C56220" w:rsidRDefault="00722EDC" w:rsidP="005A20F8">
            <w:pPr>
              <w:widowControl w:val="0"/>
              <w:suppressAutoHyphens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увеличена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к 2030 году до </w:t>
            </w:r>
          </w:p>
          <w:p w:rsidR="00722EDC" w:rsidRPr="00722EDC" w:rsidRDefault="00722EDC" w:rsidP="005A20F8">
            <w:pPr>
              <w:widowControl w:val="0"/>
              <w:suppressAutoHyphens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smallCaps/>
                <w:color w:val="C0504D"/>
                <w:spacing w:val="-4"/>
                <w:sz w:val="24"/>
                <w:szCs w:val="24"/>
                <w:u w:val="single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85 процентов в агломерациях и городах доля парка общественного транспорта, имеющего срок эксплуатации не старше нормативного, в общем количестве транспортных средств,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эксплуатирующихся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в границах агломераций и городов с населением не менее 50 тыс. человек, в том числе относящихся к опорным населенным пунктам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C56220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61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Создание доступных маршрутов движения и остановок общественного транспорта, безопасных пешеходных переходов, установка светофоров со звуковым дублированием сигналов для граждан старшего поколения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обеспечена доступность маршрутов движения и остановок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обществен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транспорта, безопасных пешеходных переходов, установка светофоров со звуковым дублированием сигналов для граждан старшего поколения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C56220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62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Повышение транспортной доступности для граждан старшего поколения, проживающих в отдаленных районах, сельских населенных пунктах </w:t>
            </w:r>
          </w:p>
          <w:p w:rsidR="00722EDC" w:rsidRPr="00722EDC" w:rsidRDefault="00722EDC" w:rsidP="005A20F8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uppressAutoHyphens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1348BB" w:rsidRDefault="001348BB" w:rsidP="001348BB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 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организовано проведение мероприятий по повышению транспортной доступности для граждан старшего поколения, проживающих в отдаленных районах, сельских населенных пунктах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;</w:t>
            </w:r>
          </w:p>
          <w:p w:rsidR="001348BB" w:rsidRDefault="001348BB" w:rsidP="001348BB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 с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троительство (реконструкция), капитальный ремонт, ремонт и содержание автомобильных дорог регионального и </w:t>
            </w:r>
            <w:proofErr w:type="spellStart"/>
            <w:proofErr w:type="gramStart"/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межмуниципаль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значения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;</w:t>
            </w:r>
          </w:p>
          <w:p w:rsidR="00722EDC" w:rsidRPr="00722EDC" w:rsidRDefault="001348BB" w:rsidP="001348BB">
            <w:pPr>
              <w:widowControl w:val="0"/>
              <w:autoSpaceDE w:val="0"/>
              <w:autoSpaceDN w:val="0"/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- о</w:t>
            </w:r>
            <w:r w:rsidR="00722EDC"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ткрытие межмуниципальных маршрутов регулярных пассажирских перевозок (по мере необходимости)</w:t>
            </w:r>
            <w:r w:rsidR="00722EDC" w:rsidRPr="00722EDC"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  <w:t xml:space="preserve">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63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Развитие транспортной инфраструктуры на сельских территориях, в том числе строительство, реконструкция, капитальный ремонт и ремонт автомобильных дорог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увеличена к 2030 году доля соответствующих нормативным требованиям автомобильных дорог: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- регионального и </w:t>
            </w:r>
            <w:proofErr w:type="spellStart"/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межмуниципаль</w:t>
            </w:r>
            <w:r w:rsidR="001348B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ного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значения, входящих в опорную сеть – до 80%;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 в крупнейших городских агломерациях – до 85%;</w:t>
            </w:r>
          </w:p>
          <w:p w:rsidR="00722EDC" w:rsidRPr="00722EDC" w:rsidRDefault="00722EDC" w:rsidP="001348BB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- регионального и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межмуниципаль</w:t>
            </w:r>
            <w:r w:rsidR="001348B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ного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значения – </w:t>
            </w:r>
            <w:r w:rsidR="001348B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до 60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%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Содействие развитию индустрии продукции реабилитационной направленности для граждан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Минэконом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МТСЗН </w:t>
            </w:r>
            <w:r w:rsidRPr="00722EDC"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созданы условия для развития индустрии товаров для граждан старшего поколения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65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Расширение практики создания в регионе общедоступных горячих линий помощи при жестоком обращении с гражданами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созданы «горячие линии»  помощи при жестоком обращении с гражданами старшего поколения при организациях социального обслуживания населения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66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Расширение функционала кризисных центров для женщин за счет добавления целевой группы, объединяющей граждан старшего поколения, пострадавших от жестокого обращения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обеспечена возможность размещения граждан старшего поколения, пострадавших от жесткого обращения,</w:t>
            </w:r>
          </w:p>
          <w:p w:rsidR="00722EDC" w:rsidRPr="00722EDC" w:rsidRDefault="00722EDC" w:rsidP="00944DEE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в кризисном центре на базе государственного бюджетного 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учреждения Рязанской области «Комплексн</w:t>
            </w:r>
            <w:r w:rsidR="00944DEE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ый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центр социального обслуживания населения «Семья»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67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9B49A7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Выявление случаев жестокого обращения с гражданами старшего поколения, в том числе посредством обучения ухаживающих родственников и работников медицинских и социальных организаций диагностике ситуаций жестокого обращения, оказание в таких случаях социальных, медицинских и иных услуг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созданы условия для предотвращения случаев жестокого обращения и насилия в отношении граждан старшего поколения </w:t>
            </w: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68</w:t>
            </w:r>
          </w:p>
        </w:tc>
        <w:tc>
          <w:tcPr>
            <w:tcW w:w="3613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Развитие базовых финансовых, правовых навыков, а также навыков </w:t>
            </w:r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финансовой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кибербезопасности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у граждан старшего поколения 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C56220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Отделение по Рязанской области Главного управления Центрального банка Российской Федерации по Центральному федеральному округу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C56220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организовано участи</w:t>
            </w:r>
            <w:r w:rsidR="001348B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не менее </w:t>
            </w:r>
          </w:p>
          <w:p w:rsidR="00C56220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230 граждан старшего поколения 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рамках просветительских мероприятий проекта «Прививаем культуру финансовой грамотности»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722EDC" w:rsidRPr="00722EDC" w:rsidTr="00722EDC">
        <w:tc>
          <w:tcPr>
            <w:tcW w:w="647" w:type="dxa"/>
            <w:shd w:val="clear" w:color="auto" w:fill="auto"/>
          </w:tcPr>
          <w:p w:rsidR="00722EDC" w:rsidRPr="00722EDC" w:rsidRDefault="00722EDC" w:rsidP="00722EDC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69</w:t>
            </w:r>
          </w:p>
        </w:tc>
        <w:tc>
          <w:tcPr>
            <w:tcW w:w="3613" w:type="dxa"/>
            <w:shd w:val="clear" w:color="auto" w:fill="auto"/>
          </w:tcPr>
          <w:p w:rsidR="00C56220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Повышение доступности и удобства получения </w:t>
            </w:r>
            <w:proofErr w:type="spellStart"/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государствен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ных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и муниципальных услуг, связанных с пенсионным и социальным обслуживанием, иных услуг, которыми пользуются граждане старшего поколения, в электронной форме, в том числе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за счет развития федеральной государственной информационной системы «Единый портал </w:t>
            </w:r>
            <w:proofErr w:type="spellStart"/>
            <w:proofErr w:type="gram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госу</w:t>
            </w:r>
            <w:proofErr w:type="spellEnd"/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дарственных</w:t>
            </w:r>
            <w:proofErr w:type="gram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и муниципальных 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 xml:space="preserve">услуг (функций)», а также иных государственных 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информацион</w:t>
            </w:r>
            <w:r w:rsidR="00C56220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ных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систем за счет увеличения количества электронных форм заявлений, упрощения интерфейса подачи заявлений, увеличения количества государственных услуг, предоставляемых в упреждающем (</w:t>
            </w:r>
            <w:proofErr w:type="spellStart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проактивном</w:t>
            </w:r>
            <w:proofErr w:type="spellEnd"/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) режиме</w:t>
            </w:r>
          </w:p>
        </w:tc>
        <w:tc>
          <w:tcPr>
            <w:tcW w:w="1431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uppressAutoHyphens/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lastRenderedPageBreak/>
              <w:t>2026-2030</w:t>
            </w:r>
          </w:p>
          <w:p w:rsidR="00722EDC" w:rsidRPr="00722EDC" w:rsidRDefault="00722EDC" w:rsidP="005A20F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3436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МТСЗН Рязанской области;</w:t>
            </w:r>
          </w:p>
          <w:p w:rsidR="00722EDC" w:rsidRPr="00722EDC" w:rsidRDefault="00722EDC" w:rsidP="005A20F8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Минцифры</w:t>
            </w:r>
            <w:proofErr w:type="spellEnd"/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Рязанской области;</w:t>
            </w:r>
          </w:p>
          <w:p w:rsidR="00C56220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ОСФР по Рязанской области 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  <w:highlight w:val="green"/>
              </w:rPr>
            </w:pPr>
            <w:r w:rsidRPr="00722EDC">
              <w:rPr>
                <w:rFonts w:ascii="Times New Roman" w:hAnsi="Times New Roman"/>
                <w:spacing w:val="-4"/>
                <w:sz w:val="24"/>
                <w:szCs w:val="24"/>
              </w:rPr>
              <w:t>(по согласованию)</w:t>
            </w: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  <w:highlight w:val="green"/>
              </w:rPr>
            </w:pPr>
          </w:p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290" w:type="dxa"/>
            <w:shd w:val="clear" w:color="auto" w:fill="auto"/>
          </w:tcPr>
          <w:p w:rsidR="00722EDC" w:rsidRPr="00722EDC" w:rsidRDefault="00722EDC" w:rsidP="005A20F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информационно-аналитическая справка об исполнении представляется в Минтруд России </w:t>
            </w:r>
          </w:p>
        </w:tc>
        <w:tc>
          <w:tcPr>
            <w:tcW w:w="3722" w:type="dxa"/>
            <w:shd w:val="clear" w:color="auto" w:fill="auto"/>
          </w:tcPr>
          <w:p w:rsidR="00722EDC" w:rsidRPr="00722EDC" w:rsidRDefault="00722EDC" w:rsidP="005A20F8">
            <w:pPr>
              <w:tabs>
                <w:tab w:val="left" w:pos="915"/>
              </w:tabs>
              <w:spacing w:line="228" w:lineRule="auto"/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обеспечена возможность получения государственных и муниципальных услуг посредством государственной информационной системы «Единый портал государственных и </w:t>
            </w:r>
            <w:proofErr w:type="spellStart"/>
            <w:proofErr w:type="gramStart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муни</w:t>
            </w:r>
            <w:r w:rsidR="00C5622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-</w:t>
            </w:r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ципальных</w:t>
            </w:r>
            <w:proofErr w:type="spellEnd"/>
            <w:proofErr w:type="gramEnd"/>
            <w:r w:rsidRPr="00722EDC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 xml:space="preserve"> услуг (функций)» гражданами старшего поколения в электронной форме</w:t>
            </w:r>
            <w:r w:rsidR="001F7D35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»</w:t>
            </w:r>
          </w:p>
          <w:p w:rsidR="00722EDC" w:rsidRPr="00722EDC" w:rsidRDefault="00722EDC" w:rsidP="005A20F8">
            <w:pPr>
              <w:tabs>
                <w:tab w:val="left" w:pos="915"/>
              </w:tabs>
              <w:spacing w:line="228" w:lineRule="auto"/>
              <w:ind w:left="-57" w:right="-57"/>
              <w:rPr>
                <w:rFonts w:ascii="Times New Roman" w:hAnsi="Times New Roman"/>
                <w:i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BE1191" w:rsidRPr="00722EDC" w:rsidRDefault="00BE1191" w:rsidP="001F7D35">
      <w:pPr>
        <w:tabs>
          <w:tab w:val="left" w:pos="1002"/>
        </w:tabs>
        <w:rPr>
          <w:rFonts w:ascii="Times New Roman" w:hAnsi="Times New Roman"/>
          <w:sz w:val="28"/>
          <w:szCs w:val="28"/>
        </w:rPr>
      </w:pPr>
    </w:p>
    <w:sectPr w:rsidR="00BE1191" w:rsidRPr="00722EDC">
      <w:headerReference w:type="default" r:id="rId8"/>
      <w:type w:val="continuous"/>
      <w:pgSz w:w="16834" w:h="11907" w:orient="landscape"/>
      <w:pgMar w:top="1701" w:right="567" w:bottom="1134" w:left="1134" w:header="709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77" w:rsidRDefault="00DA4D77">
      <w:r>
        <w:separator/>
      </w:r>
    </w:p>
  </w:endnote>
  <w:endnote w:type="continuationSeparator" w:id="0">
    <w:p w:rsidR="00DA4D77" w:rsidRDefault="00DA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77" w:rsidRDefault="00DA4D77">
      <w:r>
        <w:separator/>
      </w:r>
    </w:p>
  </w:footnote>
  <w:footnote w:type="continuationSeparator" w:id="0">
    <w:p w:rsidR="00DA4D77" w:rsidRDefault="00DA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DC" w:rsidRPr="00BE1191" w:rsidRDefault="00722EDC">
    <w:pPr>
      <w:pStyle w:val="ac"/>
      <w:jc w:val="center"/>
      <w:rPr>
        <w:rFonts w:ascii="Times New Roman" w:hAnsi="Times New Roman"/>
        <w:sz w:val="24"/>
        <w:szCs w:val="24"/>
      </w:rPr>
    </w:pPr>
    <w:r w:rsidRPr="00BE1191">
      <w:rPr>
        <w:rFonts w:ascii="Times New Roman" w:hAnsi="Times New Roman"/>
        <w:sz w:val="24"/>
        <w:szCs w:val="24"/>
      </w:rPr>
      <w:fldChar w:fldCharType="begin"/>
    </w:r>
    <w:r w:rsidRPr="00BE1191">
      <w:rPr>
        <w:rFonts w:ascii="Times New Roman" w:hAnsi="Times New Roman"/>
        <w:sz w:val="24"/>
        <w:szCs w:val="24"/>
      </w:rPr>
      <w:instrText>PAGE \* MERGEFORMAT</w:instrText>
    </w:r>
    <w:r w:rsidRPr="00BE1191">
      <w:rPr>
        <w:rFonts w:ascii="Times New Roman" w:hAnsi="Times New Roman"/>
        <w:sz w:val="24"/>
        <w:szCs w:val="24"/>
      </w:rPr>
      <w:fldChar w:fldCharType="separate"/>
    </w:r>
    <w:r w:rsidR="00620C03">
      <w:rPr>
        <w:rFonts w:ascii="Times New Roman" w:hAnsi="Times New Roman"/>
        <w:noProof/>
        <w:sz w:val="24"/>
        <w:szCs w:val="24"/>
      </w:rPr>
      <w:t>26</w:t>
    </w:r>
    <w:r w:rsidRPr="00BE1191">
      <w:rPr>
        <w:rFonts w:ascii="Times New Roman" w:hAnsi="Times New Roman"/>
        <w:sz w:val="24"/>
        <w:szCs w:val="24"/>
      </w:rPr>
      <w:fldChar w:fldCharType="end"/>
    </w:r>
  </w:p>
  <w:p w:rsidR="00722EDC" w:rsidRDefault="00722E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C4C"/>
    <w:multiLevelType w:val="hybridMultilevel"/>
    <w:tmpl w:val="467A48D4"/>
    <w:lvl w:ilvl="0" w:tplc="808C0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6F1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E64D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9CDA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630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16CF1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C0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4168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4A2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9772E1"/>
    <w:multiLevelType w:val="hybridMultilevel"/>
    <w:tmpl w:val="FA8A3A68"/>
    <w:lvl w:ilvl="0" w:tplc="05002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0AB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D86F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D830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CAA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6D5E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AC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40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4E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34855ED"/>
    <w:multiLevelType w:val="hybridMultilevel"/>
    <w:tmpl w:val="563CA00A"/>
    <w:lvl w:ilvl="0" w:tplc="05CA6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686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9290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4EA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D17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7C0B2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A0E2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76B1A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4A7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AB54F9A"/>
    <w:multiLevelType w:val="hybridMultilevel"/>
    <w:tmpl w:val="07FC9712"/>
    <w:lvl w:ilvl="0" w:tplc="35A6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A4A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413A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423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725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8A9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C1E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E37A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CE7AB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6650F56"/>
    <w:multiLevelType w:val="multilevel"/>
    <w:tmpl w:val="1F8453CA"/>
    <w:lvl w:ilvl="0">
      <w:start w:val="1"/>
      <w:numFmt w:val="decimal"/>
      <w:lvlText w:val="%1."/>
      <w:lvlJc w:val="left"/>
      <w:pPr>
        <w:tabs>
          <w:tab w:val="num" w:pos="-567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-283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197" w:hanging="180"/>
      </w:pPr>
    </w:lvl>
  </w:abstractNum>
  <w:abstractNum w:abstractNumId="5">
    <w:nsid w:val="72352F7A"/>
    <w:multiLevelType w:val="hybridMultilevel"/>
    <w:tmpl w:val="4BBAA5E8"/>
    <w:lvl w:ilvl="0" w:tplc="2F3A2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1C39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A7C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A4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C037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E84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DCD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0F61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2A23EC"/>
    <w:multiLevelType w:val="hybridMultilevel"/>
    <w:tmpl w:val="A6C08F1E"/>
    <w:lvl w:ilvl="0" w:tplc="1BF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C09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F80E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C223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645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8B5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E3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AE8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A744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F"/>
    <w:rsid w:val="00120D61"/>
    <w:rsid w:val="001348BB"/>
    <w:rsid w:val="00134D4E"/>
    <w:rsid w:val="001C58E3"/>
    <w:rsid w:val="001F7D35"/>
    <w:rsid w:val="002E22D3"/>
    <w:rsid w:val="005A20F8"/>
    <w:rsid w:val="00620C03"/>
    <w:rsid w:val="00690752"/>
    <w:rsid w:val="00722EDC"/>
    <w:rsid w:val="00944DEE"/>
    <w:rsid w:val="0098278B"/>
    <w:rsid w:val="009B49A7"/>
    <w:rsid w:val="00BE1191"/>
    <w:rsid w:val="00C27CF8"/>
    <w:rsid w:val="00C56220"/>
    <w:rsid w:val="00DA4D77"/>
    <w:rsid w:val="00F8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numbering" w:customStyle="1" w:styleId="12">
    <w:name w:val="Нет списка1"/>
    <w:next w:val="a2"/>
    <w:uiPriority w:val="99"/>
    <w:semiHidden/>
    <w:unhideWhenUsed/>
    <w:rsid w:val="00722EDC"/>
  </w:style>
  <w:style w:type="table" w:customStyle="1" w:styleId="13">
    <w:name w:val="Сетка таблицы1"/>
    <w:basedOn w:val="a1"/>
    <w:next w:val="afd"/>
    <w:uiPriority w:val="59"/>
    <w:rsid w:val="00722E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аголовок"/>
    <w:basedOn w:val="a"/>
    <w:next w:val="aff1"/>
    <w:qFormat/>
    <w:rsid w:val="00722ED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1">
    <w:name w:val="Body Text"/>
    <w:basedOn w:val="a"/>
    <w:link w:val="aff2"/>
    <w:uiPriority w:val="99"/>
    <w:semiHidden/>
    <w:unhideWhenUsed/>
    <w:rsid w:val="00722ED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722EDC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sid w:val="00722EDC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722EDC"/>
  </w:style>
  <w:style w:type="character" w:styleId="aff3">
    <w:name w:val="Strong"/>
    <w:basedOn w:val="a0"/>
    <w:uiPriority w:val="22"/>
    <w:qFormat/>
    <w:rsid w:val="00722EDC"/>
    <w:rPr>
      <w:b/>
      <w:bCs/>
    </w:rPr>
  </w:style>
  <w:style w:type="character" w:customStyle="1" w:styleId="14">
    <w:name w:val="Слабая ссылка1"/>
    <w:basedOn w:val="a0"/>
    <w:uiPriority w:val="31"/>
    <w:qFormat/>
    <w:rsid w:val="00722EDC"/>
    <w:rPr>
      <w:smallCaps/>
      <w:color w:val="C0504D"/>
      <w:u w:val="single"/>
    </w:rPr>
  </w:style>
  <w:style w:type="character" w:styleId="aff4">
    <w:name w:val="Subtle Reference"/>
    <w:basedOn w:val="a0"/>
    <w:uiPriority w:val="31"/>
    <w:qFormat/>
    <w:rsid w:val="00722ED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ad">
    <w:name w:val="Нижний колонтитул Знак"/>
    <w:basedOn w:val="a0"/>
    <w:link w:val="ae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0">
    <w:name w:val="caption"/>
    <w:basedOn w:val="a"/>
    <w:next w:val="a"/>
    <w:link w:val="af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c">
    <w:name w:val="page number"/>
    <w:basedOn w:val="a0"/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line number"/>
    <w:basedOn w:val="a0"/>
  </w:style>
  <w:style w:type="paragraph" w:styleId="aff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numbering" w:customStyle="1" w:styleId="12">
    <w:name w:val="Нет списка1"/>
    <w:next w:val="a2"/>
    <w:uiPriority w:val="99"/>
    <w:semiHidden/>
    <w:unhideWhenUsed/>
    <w:rsid w:val="00722EDC"/>
  </w:style>
  <w:style w:type="table" w:customStyle="1" w:styleId="13">
    <w:name w:val="Сетка таблицы1"/>
    <w:basedOn w:val="a1"/>
    <w:next w:val="afd"/>
    <w:uiPriority w:val="59"/>
    <w:rsid w:val="00722E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Заголовок"/>
    <w:basedOn w:val="a"/>
    <w:next w:val="aff1"/>
    <w:qFormat/>
    <w:rsid w:val="00722ED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1">
    <w:name w:val="Body Text"/>
    <w:basedOn w:val="a"/>
    <w:link w:val="aff2"/>
    <w:uiPriority w:val="99"/>
    <w:semiHidden/>
    <w:unhideWhenUsed/>
    <w:rsid w:val="00722ED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Основной текст Знак"/>
    <w:basedOn w:val="a0"/>
    <w:link w:val="aff1"/>
    <w:uiPriority w:val="99"/>
    <w:semiHidden/>
    <w:rsid w:val="00722EDC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sid w:val="00722EDC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722EDC"/>
  </w:style>
  <w:style w:type="character" w:styleId="aff3">
    <w:name w:val="Strong"/>
    <w:basedOn w:val="a0"/>
    <w:uiPriority w:val="22"/>
    <w:qFormat/>
    <w:rsid w:val="00722EDC"/>
    <w:rPr>
      <w:b/>
      <w:bCs/>
    </w:rPr>
  </w:style>
  <w:style w:type="character" w:customStyle="1" w:styleId="14">
    <w:name w:val="Слабая ссылка1"/>
    <w:basedOn w:val="a0"/>
    <w:uiPriority w:val="31"/>
    <w:qFormat/>
    <w:rsid w:val="00722EDC"/>
    <w:rPr>
      <w:smallCaps/>
      <w:color w:val="C0504D"/>
      <w:u w:val="single"/>
    </w:rPr>
  </w:style>
  <w:style w:type="character" w:styleId="aff4">
    <w:name w:val="Subtle Reference"/>
    <w:basedOn w:val="a0"/>
    <w:uiPriority w:val="31"/>
    <w:qFormat/>
    <w:rsid w:val="00722ED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6833</Words>
  <Characters>38950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2026-05-15T13:36:00Z</cp:lastPrinted>
  <dcterms:created xsi:type="dcterms:W3CDTF">2026-05-15T07:47:00Z</dcterms:created>
  <dcterms:modified xsi:type="dcterms:W3CDTF">2026-05-21T09:26:00Z</dcterms:modified>
</cp:coreProperties>
</file>