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3B" w:rsidRDefault="008C071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13B" w:rsidRDefault="008C071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C713B" w:rsidRDefault="008C071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C713B" w:rsidRDefault="003C713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C713B" w:rsidRDefault="003C713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C713B" w:rsidRDefault="008C071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713B" w:rsidRDefault="003C713B">
      <w:pPr>
        <w:tabs>
          <w:tab w:val="left" w:pos="709"/>
        </w:tabs>
        <w:jc w:val="center"/>
        <w:rPr>
          <w:sz w:val="28"/>
        </w:rPr>
      </w:pPr>
    </w:p>
    <w:p w:rsidR="003C713B" w:rsidRDefault="003C713B">
      <w:pPr>
        <w:tabs>
          <w:tab w:val="left" w:pos="709"/>
        </w:tabs>
        <w:jc w:val="center"/>
        <w:rPr>
          <w:sz w:val="28"/>
        </w:rPr>
      </w:pPr>
    </w:p>
    <w:p w:rsidR="003C713B" w:rsidRDefault="008C0717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392-п</w:t>
      </w:r>
    </w:p>
    <w:p w:rsidR="003C713B" w:rsidRDefault="003C713B">
      <w:pPr>
        <w:tabs>
          <w:tab w:val="left" w:pos="709"/>
        </w:tabs>
        <w:jc w:val="both"/>
        <w:rPr>
          <w:sz w:val="28"/>
        </w:rPr>
      </w:pPr>
    </w:p>
    <w:p w:rsidR="003C713B" w:rsidRDefault="003C713B">
      <w:pPr>
        <w:tabs>
          <w:tab w:val="left" w:pos="709"/>
        </w:tabs>
        <w:jc w:val="both"/>
        <w:rPr>
          <w:sz w:val="28"/>
        </w:rPr>
      </w:pPr>
    </w:p>
    <w:p w:rsidR="003C713B" w:rsidRDefault="008C071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Тумское городское поселение Клепиковского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C713B" w:rsidRDefault="003C713B">
      <w:pPr>
        <w:tabs>
          <w:tab w:val="left" w:pos="709"/>
        </w:tabs>
        <w:jc w:val="both"/>
        <w:rPr>
          <w:color w:val="auto"/>
          <w:sz w:val="28"/>
        </w:rPr>
      </w:pPr>
    </w:p>
    <w:p w:rsidR="003C713B" w:rsidRDefault="008C071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08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01-14/01236/26,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21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01-14/01388/26,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color w:val="auto"/>
          <w:sz w:val="28"/>
          <w:szCs w:val="28"/>
        </w:rPr>
        <w:t>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</w:t>
      </w:r>
      <w:r>
        <w:rPr>
          <w:color w:val="auto"/>
          <w:sz w:val="28"/>
          <w:szCs w:val="28"/>
        </w:rPr>
        <w:t>й области ПОСТАНОВЛЯЕТ: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  <w:highlight w:val="white"/>
        </w:rPr>
        <w:t>Тумское городское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color w:val="auto"/>
          <w:sz w:val="28"/>
          <w:szCs w:val="28"/>
          <w:highlight w:val="white"/>
        </w:rPr>
        <w:t xml:space="preserve">решением Совета депутатов муниципального образования – Клепиковский муниципальный район Рязанской области от 29.03.2011 № 14 «Об утверждении проекта Правил землепользования </w:t>
      </w:r>
      <w:r>
        <w:rPr>
          <w:color w:val="auto"/>
          <w:sz w:val="28"/>
          <w:szCs w:val="28"/>
          <w:highlight w:val="white"/>
        </w:rPr>
        <w:br/>
        <w:t xml:space="preserve">и застройки территории муниципального образования – Тумское городское поселение» </w:t>
      </w:r>
      <w:r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 xml:space="preserve">в редакции решений Совета депутатов муниципального образования – Тумское городское поселение Клепиковского муниципального района от 19.11.2013 № 57, от 24.09.2014 № 40, от 24.02.2016 № 10, решений Думы Клепиковского муниципального района Рязанской области </w:t>
      </w:r>
      <w:r>
        <w:rPr>
          <w:color w:val="auto"/>
          <w:sz w:val="28"/>
          <w:szCs w:val="28"/>
        </w:rPr>
        <w:t xml:space="preserve">от 26.01.2017 </w:t>
      </w:r>
      <w:r>
        <w:rPr>
          <w:color w:val="auto"/>
          <w:sz w:val="28"/>
          <w:szCs w:val="28"/>
        </w:rPr>
        <w:br/>
        <w:t>№ 24, от 23.11.2017 № 108, от 21.02.2019 № 13, постановлений Главархитектуры Рязанской области от 03.02.2026 № 65-п, от 24.04.2026 № 327-п)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3C713B" w:rsidRDefault="008C071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Ж-1 Зона малоэтажной жилой застройки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13B" w:rsidRDefault="008C071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2)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П-2 Зона производственно-коммунальных объектов IV-V классов вредности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согласн</w:t>
      </w:r>
      <w:r>
        <w:rPr>
          <w:rFonts w:ascii="Times New Roman" w:hAnsi="Times New Roman"/>
          <w:sz w:val="28"/>
          <w:szCs w:val="28"/>
        </w:rPr>
        <w:t xml:space="preserve">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Тумское городское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3C713B" w:rsidRDefault="008C071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C713B" w:rsidRDefault="008C071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  <w:highlight w:val="white"/>
        </w:rPr>
        <w:t>Клепиковского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color w:val="auto"/>
          <w:sz w:val="28"/>
          <w:szCs w:val="28"/>
        </w:rPr>
        <w:t>ликацию в средствах массовой информации.</w:t>
      </w:r>
    </w:p>
    <w:p w:rsidR="003C713B" w:rsidRDefault="008C0717" w:rsidP="008C071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>и градостроительства Рязанской области Н.А. Дыкину.</w:t>
      </w:r>
    </w:p>
    <w:p w:rsidR="003C713B" w:rsidRDefault="003C713B">
      <w:pPr>
        <w:widowControl w:val="0"/>
        <w:ind w:firstLine="850"/>
        <w:jc w:val="both"/>
        <w:rPr>
          <w:color w:val="auto"/>
          <w:sz w:val="28"/>
        </w:rPr>
      </w:pPr>
    </w:p>
    <w:p w:rsidR="003C713B" w:rsidRDefault="003C713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C713B" w:rsidRDefault="008C071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</w:t>
      </w:r>
      <w:r>
        <w:rPr>
          <w:color w:val="auto"/>
          <w:sz w:val="28"/>
        </w:rPr>
        <w:t xml:space="preserve">                                                                   Р.В. Шашкин</w:t>
      </w:r>
    </w:p>
    <w:p w:rsidR="003C713B" w:rsidRDefault="003C713B"/>
    <w:sectPr w:rsidR="003C713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3B" w:rsidRDefault="008C0717">
      <w:r>
        <w:separator/>
      </w:r>
    </w:p>
  </w:endnote>
  <w:endnote w:type="continuationSeparator" w:id="0">
    <w:p w:rsidR="003C713B" w:rsidRDefault="008C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3B" w:rsidRDefault="008C0717">
      <w:r>
        <w:separator/>
      </w:r>
    </w:p>
  </w:footnote>
  <w:footnote w:type="continuationSeparator" w:id="0">
    <w:p w:rsidR="003C713B" w:rsidRDefault="008C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3B" w:rsidRDefault="008C0717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8C071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C713B" w:rsidRDefault="003C713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6636"/>
    <w:multiLevelType w:val="hybridMultilevel"/>
    <w:tmpl w:val="E2542E42"/>
    <w:lvl w:ilvl="0" w:tplc="0184649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BD44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4CD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5CC1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A44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DEB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4928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DA1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E871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B64FED"/>
    <w:multiLevelType w:val="multilevel"/>
    <w:tmpl w:val="C1EE4F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3B"/>
    <w:rsid w:val="003C713B"/>
    <w:rsid w:val="008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6733"/>
  <w15:docId w15:val="{D667BFE6-1C8E-4BF6-A449-22857918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2026-05-14T09:46:00Z</dcterms:created>
  <dcterms:modified xsi:type="dcterms:W3CDTF">2026-05-14T09:50:00Z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