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BC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 w:rsidRPr="00054D4E">
        <w:rPr>
          <w:color w:val="auto"/>
          <w:sz w:val="24"/>
        </w:rPr>
        <w:t>Приложение № 1</w:t>
      </w:r>
    </w:p>
    <w:p w:rsidR="00054D4E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>
        <w:rPr>
          <w:color w:val="auto"/>
          <w:sz w:val="24"/>
        </w:rPr>
        <w:t>к</w:t>
      </w:r>
      <w:r w:rsidRPr="00054D4E">
        <w:rPr>
          <w:color w:val="auto"/>
          <w:sz w:val="24"/>
        </w:rPr>
        <w:t xml:space="preserve"> постановлению главного управления</w:t>
      </w:r>
    </w:p>
    <w:p w:rsidR="00054D4E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>
        <w:rPr>
          <w:color w:val="auto"/>
          <w:sz w:val="24"/>
        </w:rPr>
        <w:t>а</w:t>
      </w:r>
      <w:r w:rsidRPr="00054D4E">
        <w:rPr>
          <w:color w:val="auto"/>
          <w:sz w:val="24"/>
        </w:rPr>
        <w:t>рхитектуры и градостроительства</w:t>
      </w:r>
    </w:p>
    <w:p w:rsidR="00054D4E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 w:rsidRPr="00054D4E">
        <w:rPr>
          <w:color w:val="auto"/>
          <w:sz w:val="24"/>
        </w:rPr>
        <w:t>Рязанской области</w:t>
      </w:r>
    </w:p>
    <w:p w:rsidR="00054D4E" w:rsidRPr="00054D4E" w:rsidRDefault="00054D4E" w:rsidP="00054D4E">
      <w:pPr>
        <w:pStyle w:val="affff2"/>
        <w:widowControl/>
        <w:ind w:left="5812" w:firstLine="0"/>
        <w:rPr>
          <w:color w:val="auto"/>
          <w:sz w:val="24"/>
        </w:rPr>
      </w:pPr>
      <w:r>
        <w:rPr>
          <w:color w:val="auto"/>
          <w:sz w:val="24"/>
        </w:rPr>
        <w:t>о</w:t>
      </w:r>
      <w:r w:rsidRPr="00054D4E">
        <w:rPr>
          <w:color w:val="auto"/>
          <w:sz w:val="24"/>
        </w:rPr>
        <w:t xml:space="preserve">т </w:t>
      </w:r>
      <w:r w:rsidR="007E5C28">
        <w:rPr>
          <w:color w:val="auto"/>
          <w:sz w:val="24"/>
        </w:rPr>
        <w:t>15 мая 2026 г.</w:t>
      </w:r>
      <w:bookmarkStart w:id="0" w:name="_GoBack"/>
      <w:bookmarkEnd w:id="0"/>
      <w:r w:rsidR="007E5C28">
        <w:rPr>
          <w:color w:val="auto"/>
          <w:sz w:val="24"/>
        </w:rPr>
        <w:t xml:space="preserve"> </w:t>
      </w:r>
      <w:r w:rsidRPr="00054D4E">
        <w:rPr>
          <w:color w:val="auto"/>
          <w:sz w:val="24"/>
        </w:rPr>
        <w:t>№</w:t>
      </w:r>
      <w:r w:rsidR="007E5C28">
        <w:rPr>
          <w:color w:val="auto"/>
          <w:sz w:val="24"/>
        </w:rPr>
        <w:t xml:space="preserve"> 407-п</w:t>
      </w:r>
    </w:p>
    <w:p w:rsidR="00957FBC" w:rsidRDefault="00957FBC">
      <w:pPr>
        <w:pStyle w:val="affff2"/>
        <w:widowControl/>
        <w:ind w:firstLine="0"/>
        <w:jc w:val="center"/>
        <w:rPr>
          <w:color w:val="auto"/>
          <w:sz w:val="32"/>
          <w:szCs w:val="32"/>
        </w:rPr>
      </w:pPr>
    </w:p>
    <w:p w:rsidR="00957FBC" w:rsidRDefault="00054D4E" w:rsidP="00054D4E">
      <w:pPr>
        <w:pStyle w:val="1"/>
        <w:spacing w:before="0" w:after="0"/>
        <w:ind w:firstLine="709"/>
        <w:contextualSpacing/>
        <w:rPr>
          <w:color w:val="auto"/>
        </w:rPr>
      </w:pPr>
      <w:bookmarkStart w:id="1" w:name="_Toc179980518"/>
      <w:r w:rsidRPr="00054D4E">
        <w:rPr>
          <w:rFonts w:eastAsia="Times New Roman" w:cs="Times New Roman"/>
          <w:b w:val="0"/>
          <w:color w:val="auto"/>
        </w:rPr>
        <w:t>«</w:t>
      </w:r>
      <w:r>
        <w:rPr>
          <w:rFonts w:eastAsia="Times New Roman" w:cs="Times New Roman"/>
          <w:color w:val="auto"/>
        </w:rPr>
        <w:t>С</w:t>
      </w:r>
      <w:r w:rsidR="00996185">
        <w:rPr>
          <w:rFonts w:eastAsia="Times New Roman" w:cs="Times New Roman"/>
          <w:color w:val="auto"/>
        </w:rPr>
        <w:t>татья 11.</w:t>
      </w:r>
      <w:r w:rsidR="00996185">
        <w:rPr>
          <w:rFonts w:eastAsia="Times New Roman" w:cs="Times New Roman"/>
          <w:lang w:bidi="ar-SA"/>
        </w:rPr>
        <w:t>5</w:t>
      </w:r>
      <w:r w:rsidR="00213D56">
        <w:rPr>
          <w:rFonts w:eastAsia="Times New Roman" w:cs="Times New Roman"/>
          <w:lang w:bidi="ar-SA"/>
        </w:rPr>
        <w:t>.1</w:t>
      </w:r>
      <w:r w:rsidR="00996185">
        <w:rPr>
          <w:rFonts w:eastAsia="Times New Roman" w:cs="Times New Roman"/>
          <w:color w:val="auto"/>
        </w:rPr>
        <w:t>.</w:t>
      </w:r>
      <w:r w:rsidR="00996185">
        <w:rPr>
          <w:rFonts w:cs="Times New Roman"/>
          <w:color w:val="auto"/>
        </w:rPr>
        <w:t xml:space="preserve"> </w:t>
      </w:r>
      <w:r w:rsidR="00213D56">
        <w:rPr>
          <w:rFonts w:cs="Times New Roman"/>
          <w:lang w:eastAsia="zh-CN" w:bidi="ar-SA"/>
        </w:rPr>
        <w:t>Производственная зона животноводства</w:t>
      </w:r>
      <w:r w:rsidR="00996185">
        <w:rPr>
          <w:rFonts w:cs="Times New Roman"/>
          <w:color w:val="auto"/>
        </w:rPr>
        <w:t xml:space="preserve"> (</w:t>
      </w:r>
      <w:r w:rsidR="00996185">
        <w:rPr>
          <w:rFonts w:cs="Times New Roman"/>
          <w:lang w:eastAsia="zh-CN" w:bidi="ar-SA"/>
        </w:rPr>
        <w:t>3.</w:t>
      </w:r>
      <w:r w:rsidR="00213D56">
        <w:rPr>
          <w:rFonts w:cs="Times New Roman"/>
          <w:color w:val="auto"/>
        </w:rPr>
        <w:t>6</w:t>
      </w:r>
      <w:r w:rsidR="00996185">
        <w:rPr>
          <w:rFonts w:cs="Times New Roman"/>
          <w:color w:val="auto"/>
        </w:rPr>
        <w:t>)</w:t>
      </w:r>
      <w:bookmarkEnd w:id="1"/>
    </w:p>
    <w:p w:rsidR="00957FBC" w:rsidRDefault="00957FBC" w:rsidP="0080027C">
      <w:pPr>
        <w:pStyle w:val="affff2"/>
        <w:jc w:val="both"/>
        <w:rPr>
          <w:color w:val="auto"/>
          <w:szCs w:val="28"/>
        </w:rPr>
      </w:pPr>
    </w:p>
    <w:p w:rsidR="00213D56" w:rsidRPr="00213D56" w:rsidRDefault="00996185" w:rsidP="00213D56">
      <w:pPr>
        <w:pStyle w:val="affff2"/>
        <w:numPr>
          <w:ilvl w:val="0"/>
          <w:numId w:val="1"/>
        </w:numPr>
        <w:ind w:firstLine="709"/>
        <w:jc w:val="both"/>
        <w:rPr>
          <w:rFonts w:eastAsia="Times New Roman" w:cs="Times New Roman"/>
          <w:color w:val="auto"/>
          <w:szCs w:val="28"/>
        </w:rPr>
      </w:pPr>
      <w:r w:rsidRPr="00213D56">
        <w:rPr>
          <w:rFonts w:eastAsia="Times New Roman" w:cs="Times New Roman"/>
          <w:color w:val="auto"/>
          <w:szCs w:val="28"/>
        </w:rPr>
        <w:t xml:space="preserve">1. </w:t>
      </w:r>
      <w:r w:rsidR="00213D56" w:rsidRPr="00213D56">
        <w:rPr>
          <w:rFonts w:eastAsia="Times New Roman" w:cs="Times New Roman"/>
          <w:color w:val="auto"/>
          <w:szCs w:val="28"/>
        </w:rPr>
        <w:t xml:space="preserve">Производственная зона животноводства предназначена для размещения свиноводческого комплекса промышленного типа, а также зданий, строений </w:t>
      </w:r>
      <w:r w:rsidR="00054D4E">
        <w:rPr>
          <w:rFonts w:eastAsia="Times New Roman" w:cs="Times New Roman"/>
          <w:color w:val="auto"/>
          <w:szCs w:val="28"/>
        </w:rPr>
        <w:br/>
      </w:r>
      <w:r w:rsidR="00213D56" w:rsidRPr="00213D56">
        <w:rPr>
          <w:rFonts w:eastAsia="Times New Roman" w:cs="Times New Roman"/>
          <w:color w:val="auto"/>
          <w:szCs w:val="28"/>
        </w:rPr>
        <w:t>и сооружений, необходимых для обеспечения всего цикла производства, хранения и переработки сельскохозяйственной продукции, а также обеспечения сельскохозяйственного производства.</w:t>
      </w:r>
    </w:p>
    <w:p w:rsidR="00957FBC" w:rsidRPr="00213D56" w:rsidRDefault="00996185" w:rsidP="003E041B">
      <w:pPr>
        <w:pStyle w:val="affff2"/>
        <w:numPr>
          <w:ilvl w:val="0"/>
          <w:numId w:val="1"/>
        </w:numPr>
        <w:ind w:firstLine="709"/>
        <w:jc w:val="both"/>
        <w:rPr>
          <w:color w:val="auto"/>
        </w:rPr>
      </w:pPr>
      <w:r w:rsidRPr="00213D56"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 w:rsidR="00213D56">
        <w:rPr>
          <w:rFonts w:eastAsia="Times New Roman" w:cs="Times New Roman"/>
          <w:color w:val="auto"/>
          <w:szCs w:val="28"/>
        </w:rPr>
        <w:t>производственной зоне животноводства</w:t>
      </w:r>
      <w:r w:rsidRPr="00213D56">
        <w:rPr>
          <w:rFonts w:cs="Times New Roman"/>
          <w:color w:val="auto"/>
          <w:szCs w:val="28"/>
        </w:rPr>
        <w:t xml:space="preserve"> представлены в таблице 1</w:t>
      </w:r>
      <w:r w:rsidRPr="00213D56">
        <w:rPr>
          <w:rFonts w:eastAsia="Calibri" w:cs="Times New Roman"/>
          <w:color w:val="auto"/>
          <w:szCs w:val="28"/>
          <w:lang w:eastAsia="zh-CN" w:bidi="ar-SA"/>
        </w:rPr>
        <w:t>1.5.1</w:t>
      </w:r>
      <w:r w:rsidR="00213D56">
        <w:rPr>
          <w:rFonts w:eastAsia="Calibri" w:cs="Times New Roman"/>
          <w:color w:val="auto"/>
          <w:szCs w:val="28"/>
          <w:lang w:eastAsia="zh-CN" w:bidi="ar-SA"/>
        </w:rPr>
        <w:t>.1</w:t>
      </w:r>
      <w:r w:rsidRPr="00213D56">
        <w:rPr>
          <w:rFonts w:cs="Times New Roman"/>
          <w:color w:val="auto"/>
          <w:szCs w:val="28"/>
        </w:rPr>
        <w:t>.</w:t>
      </w:r>
    </w:p>
    <w:p w:rsidR="00957FBC" w:rsidRDefault="00996185">
      <w:pPr>
        <w:pStyle w:val="affff2"/>
        <w:jc w:val="right"/>
      </w:pPr>
      <w:r>
        <w:t>Таблица 11.5.1</w:t>
      </w:r>
      <w:r w:rsidR="00213D56"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57FBC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96185" w:rsidP="00E42AA5">
            <w:pPr>
              <w:pStyle w:val="afffff4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96185" w:rsidP="00E42AA5">
            <w:pPr>
              <w:pStyle w:val="afffff4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957FBC" w:rsidRDefault="00996185" w:rsidP="00E42AA5">
            <w:pPr>
              <w:pStyle w:val="afffff4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FBC" w:rsidRDefault="00996185" w:rsidP="00E42AA5">
            <w:pPr>
              <w:pStyle w:val="afffff4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213D56" w:rsidTr="004224BC">
        <w:trPr>
          <w:trHeight w:val="467"/>
        </w:trPr>
        <w:tc>
          <w:tcPr>
            <w:tcW w:w="2386" w:type="dxa"/>
            <w:vMerge w:val="restart"/>
            <w:tcBorders>
              <w:left w:val="single" w:sz="4" w:space="0" w:color="000000"/>
            </w:tcBorders>
          </w:tcPr>
          <w:p w:rsidR="00213D56" w:rsidRDefault="00213D56" w:rsidP="00213D56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ind w:left="167"/>
              <w:rPr>
                <w:rFonts w:eastAsia="Times New Roman" w:cs="Times New Roman"/>
              </w:rPr>
            </w:pPr>
            <w:r w:rsidRPr="00213D56">
              <w:t>свиноводство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pStyle w:val="affff2"/>
              <w:ind w:firstLine="0"/>
              <w:jc w:val="center"/>
              <w:rPr>
                <w:rFonts w:eastAsia="Times New Roman" w:cs="Times New Roman"/>
                <w:sz w:val="24"/>
              </w:rPr>
            </w:pPr>
            <w:r w:rsidRPr="00213D56">
              <w:rPr>
                <w:rFonts w:eastAsia="Times New Roman" w:cs="Times New Roman"/>
                <w:sz w:val="24"/>
              </w:rPr>
              <w:t>1.11</w:t>
            </w:r>
          </w:p>
        </w:tc>
      </w:tr>
      <w:tr w:rsidR="00213D56" w:rsidTr="00D57A96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</w:tcBorders>
          </w:tcPr>
          <w:p w:rsidR="00213D56" w:rsidRDefault="00213D56" w:rsidP="00213D56">
            <w:pPr>
              <w:pStyle w:val="afffff4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ind w:left="167"/>
              <w:rPr>
                <w:bCs/>
                <w:lang w:bidi="ru-RU"/>
              </w:rPr>
            </w:pPr>
            <w:r w:rsidRPr="00213D56">
              <w:rPr>
                <w:bCs/>
                <w:lang w:bidi="ru-RU"/>
              </w:rPr>
              <w:t>хранение и переработка сельскохозяйственной продукции</w:t>
            </w:r>
            <w:r>
              <w:rPr>
                <w:bCs/>
                <w:lang w:bidi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pStyle w:val="affff2"/>
              <w:ind w:firstLine="0"/>
              <w:jc w:val="center"/>
              <w:rPr>
                <w:rFonts w:eastAsia="Times New Roman" w:cs="Times New Roman"/>
                <w:sz w:val="24"/>
              </w:rPr>
            </w:pPr>
            <w:r w:rsidRPr="00213D56">
              <w:rPr>
                <w:rFonts w:eastAsia="Times New Roman" w:cs="Times New Roman"/>
                <w:sz w:val="24"/>
              </w:rPr>
              <w:t>1.15</w:t>
            </w:r>
          </w:p>
        </w:tc>
      </w:tr>
      <w:tr w:rsidR="00213D56" w:rsidTr="007D41D0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3D56" w:rsidRDefault="00213D56" w:rsidP="00213D56">
            <w:pPr>
              <w:pStyle w:val="afffff4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ind w:left="167"/>
            </w:pPr>
            <w:r w:rsidRPr="00213D56">
              <w:rPr>
                <w:bCs/>
                <w:lang w:bidi="ru-RU"/>
              </w:rPr>
              <w:t>обеспечение сельскохозяйственного производства</w:t>
            </w:r>
            <w:r>
              <w:rPr>
                <w:bCs/>
                <w:lang w:bidi="ru-RU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pStyle w:val="affff2"/>
              <w:ind w:firstLine="0"/>
              <w:jc w:val="center"/>
              <w:rPr>
                <w:rFonts w:eastAsia="Times New Roman" w:cs="Times New Roman"/>
                <w:sz w:val="24"/>
              </w:rPr>
            </w:pPr>
            <w:r w:rsidRPr="00213D56">
              <w:rPr>
                <w:rFonts w:eastAsia="Times New Roman" w:cs="Times New Roman"/>
                <w:sz w:val="24"/>
              </w:rPr>
              <w:t>1.18</w:t>
            </w:r>
          </w:p>
        </w:tc>
      </w:tr>
      <w:tr w:rsidR="00957FBC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213D56" w:rsidP="00213D56">
            <w:pPr>
              <w:pStyle w:val="afffff4"/>
              <w:spacing w:before="0" w:after="0"/>
              <w:ind w:left="167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957FBC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957FBC" w:rsidRDefault="00996185" w:rsidP="00E42AA5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BC" w:rsidRDefault="00996185" w:rsidP="00E42AA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FA2AB0" w:rsidRDefault="00FA2AB0">
      <w:pPr>
        <w:pStyle w:val="affff2"/>
        <w:rPr>
          <w:rFonts w:eastAsia="Times New Roman" w:cs="Times New Roman"/>
          <w:color w:val="auto"/>
          <w:szCs w:val="28"/>
        </w:rPr>
      </w:pPr>
    </w:p>
    <w:p w:rsidR="00957FBC" w:rsidRDefault="00996185" w:rsidP="00D21025">
      <w:pPr>
        <w:pStyle w:val="affff2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</w:t>
      </w:r>
      <w:r w:rsidR="00054D4E">
        <w:rPr>
          <w:rFonts w:eastAsia="Times New Roman" w:cs="Times New Roman"/>
          <w:color w:val="auto"/>
          <w:szCs w:val="28"/>
        </w:rPr>
        <w:br/>
      </w:r>
      <w:r>
        <w:rPr>
          <w:rFonts w:eastAsia="Times New Roman" w:cs="Times New Roman"/>
          <w:color w:val="auto"/>
          <w:szCs w:val="28"/>
        </w:rPr>
        <w:t xml:space="preserve">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</w:t>
      </w:r>
      <w:r w:rsidR="00213D56">
        <w:rPr>
          <w:rFonts w:eastAsia="Times New Roman" w:cs="Times New Roman"/>
          <w:szCs w:val="28"/>
        </w:rPr>
        <w:t xml:space="preserve">производственной зоне </w:t>
      </w:r>
      <w:r w:rsidR="00054D4E">
        <w:rPr>
          <w:rFonts w:eastAsia="Times New Roman" w:cs="Times New Roman"/>
          <w:szCs w:val="28"/>
        </w:rPr>
        <w:t>животноводства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11.5.</w:t>
      </w:r>
      <w:r w:rsidR="00213D56">
        <w:rPr>
          <w:rFonts w:eastAsia="Calibri" w:cs="Times New Roman"/>
          <w:color w:val="auto"/>
          <w:szCs w:val="28"/>
          <w:lang w:eastAsia="zh-CN" w:bidi="ar-SA"/>
        </w:rPr>
        <w:t>1.2</w:t>
      </w:r>
      <w:r>
        <w:rPr>
          <w:rFonts w:cs="Times New Roman"/>
          <w:color w:val="auto"/>
          <w:szCs w:val="28"/>
        </w:rPr>
        <w:t>.</w:t>
      </w:r>
    </w:p>
    <w:p w:rsidR="00957FBC" w:rsidRDefault="00996185">
      <w:pPr>
        <w:pStyle w:val="affff2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11.5.</w:t>
      </w:r>
      <w:r w:rsidR="00213D56">
        <w:rPr>
          <w:rFonts w:eastAsia="Calibri" w:cs="Calibri"/>
          <w:color w:val="auto"/>
          <w:szCs w:val="22"/>
          <w:lang w:eastAsia="zh-CN" w:bidi="ar-SA"/>
        </w:rPr>
        <w:t>1.</w:t>
      </w:r>
      <w:r>
        <w:rPr>
          <w:rFonts w:eastAsia="Calibri" w:cs="Calibri"/>
          <w:color w:val="auto"/>
          <w:szCs w:val="22"/>
          <w:lang w:eastAsia="zh-CN" w:bidi="ar-SA"/>
        </w:rPr>
        <w:t>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769"/>
        <w:gridCol w:w="1413"/>
      </w:tblGrid>
      <w:tr w:rsidR="00957FBC" w:rsidTr="00213D56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решен-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>земельного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кв.м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957FBC" w:rsidRDefault="00996185">
            <w:pPr>
              <w:pStyle w:val="afffff4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957FBC" w:rsidTr="00213D56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57FBC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57FBC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FBC" w:rsidRDefault="00957FBC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FBC" w:rsidRDefault="00957FBC"/>
        </w:tc>
      </w:tr>
      <w:tr w:rsidR="00957FBC" w:rsidTr="00213D56">
        <w:trPr>
          <w:trHeight w:hRule="exact" w:val="283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FBC" w:rsidRDefault="00996185">
            <w:pPr>
              <w:pStyle w:val="afffff4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213D56" w:rsidRPr="00213D56" w:rsidTr="00213D56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1.11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  <w:tr w:rsidR="00213D56" w:rsidRPr="00213D56" w:rsidTr="00213D56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1.15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  <w:tr w:rsidR="00213D56" w:rsidRPr="00213D56" w:rsidTr="00213D56">
        <w:trPr>
          <w:trHeight w:hRule="exact" w:val="2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1.18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3D56" w:rsidRPr="00213D56" w:rsidRDefault="00213D56" w:rsidP="00213D56">
            <w:pPr>
              <w:spacing w:before="0"/>
              <w:jc w:val="center"/>
              <w:rPr>
                <w:bCs/>
                <w:shd w:val="clear" w:color="auto" w:fill="FFFFFF"/>
                <w:lang w:bidi="ru-RU"/>
              </w:rPr>
            </w:pPr>
            <w:r w:rsidRPr="00213D56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</w:tbl>
    <w:p w:rsidR="00957FBC" w:rsidRDefault="00054D4E" w:rsidP="00054D4E">
      <w:pPr>
        <w:pStyle w:val="affff2"/>
        <w:jc w:val="right"/>
        <w:rPr>
          <w:color w:val="auto"/>
        </w:rPr>
      </w:pPr>
      <w:r>
        <w:rPr>
          <w:color w:val="auto"/>
        </w:rPr>
        <w:t>»</w:t>
      </w:r>
    </w:p>
    <w:sectPr w:rsidR="00957FBC" w:rsidSect="00054D4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29" w:rsidRDefault="00904A29">
      <w:pPr>
        <w:spacing w:before="0" w:after="0"/>
      </w:pPr>
      <w:r>
        <w:separator/>
      </w:r>
    </w:p>
  </w:endnote>
  <w:endnote w:type="continuationSeparator" w:id="0">
    <w:p w:rsidR="00904A29" w:rsidRDefault="00904A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Liberation Mono">
    <w:altName w:val="Courier New"/>
    <w:charset w:val="CC"/>
    <w:family w:val="roman"/>
    <w:pitch w:val="variable"/>
  </w:font>
  <w:font w:name="TimesET">
    <w:altName w:val="Times New Roman"/>
    <w:charset w:val="CC"/>
    <w:family w:val="roman"/>
    <w:pitch w:val="variable"/>
  </w:font>
  <w:font w:name="XO Thames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29" w:rsidRDefault="00904A29">
      <w:pPr>
        <w:spacing w:before="0" w:after="0"/>
      </w:pPr>
      <w:r>
        <w:separator/>
      </w:r>
    </w:p>
  </w:footnote>
  <w:footnote w:type="continuationSeparator" w:id="0">
    <w:p w:rsidR="00904A29" w:rsidRDefault="00904A2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96185">
    <w:pPr>
      <w:pStyle w:val="afffff"/>
    </w:pPr>
    <w:r>
      <w:fldChar w:fldCharType="begin"/>
    </w:r>
    <w:r>
      <w:instrText>PAGE</w:instrText>
    </w:r>
    <w:r>
      <w:fldChar w:fldCharType="separate"/>
    </w:r>
    <w:r w:rsidR="006D41C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04DCA"/>
    <w:multiLevelType w:val="multilevel"/>
    <w:tmpl w:val="1B8AE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257F4A"/>
    <w:multiLevelType w:val="multilevel"/>
    <w:tmpl w:val="27AA3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7FBC"/>
    <w:rsid w:val="000017E1"/>
    <w:rsid w:val="00031244"/>
    <w:rsid w:val="00035510"/>
    <w:rsid w:val="00054D4E"/>
    <w:rsid w:val="00056C02"/>
    <w:rsid w:val="0009255C"/>
    <w:rsid w:val="000A1D4B"/>
    <w:rsid w:val="000D56CF"/>
    <w:rsid w:val="000E73B3"/>
    <w:rsid w:val="0011030A"/>
    <w:rsid w:val="00123B1F"/>
    <w:rsid w:val="001449A2"/>
    <w:rsid w:val="00147A7C"/>
    <w:rsid w:val="001B4B5D"/>
    <w:rsid w:val="001F05E7"/>
    <w:rsid w:val="00213D56"/>
    <w:rsid w:val="00222DB0"/>
    <w:rsid w:val="002B4F3A"/>
    <w:rsid w:val="002C144A"/>
    <w:rsid w:val="002D7A6A"/>
    <w:rsid w:val="00302A4C"/>
    <w:rsid w:val="00350B6E"/>
    <w:rsid w:val="003F0413"/>
    <w:rsid w:val="003F1DBE"/>
    <w:rsid w:val="00413EF2"/>
    <w:rsid w:val="004311AC"/>
    <w:rsid w:val="004600A0"/>
    <w:rsid w:val="00471F21"/>
    <w:rsid w:val="004A2F1D"/>
    <w:rsid w:val="00513C16"/>
    <w:rsid w:val="005306B2"/>
    <w:rsid w:val="00553A1D"/>
    <w:rsid w:val="005F28FA"/>
    <w:rsid w:val="00622BCF"/>
    <w:rsid w:val="00685529"/>
    <w:rsid w:val="006A24F6"/>
    <w:rsid w:val="006D41C9"/>
    <w:rsid w:val="00714B4C"/>
    <w:rsid w:val="0079167D"/>
    <w:rsid w:val="00796605"/>
    <w:rsid w:val="00797E48"/>
    <w:rsid w:val="007B7890"/>
    <w:rsid w:val="007E5C28"/>
    <w:rsid w:val="007E5D5B"/>
    <w:rsid w:val="007F2922"/>
    <w:rsid w:val="007F4694"/>
    <w:rsid w:val="007F5E92"/>
    <w:rsid w:val="0080027C"/>
    <w:rsid w:val="00844CB9"/>
    <w:rsid w:val="00892919"/>
    <w:rsid w:val="00895A2F"/>
    <w:rsid w:val="008B48C7"/>
    <w:rsid w:val="008F28CC"/>
    <w:rsid w:val="00904A29"/>
    <w:rsid w:val="009128D6"/>
    <w:rsid w:val="00957FBC"/>
    <w:rsid w:val="00996185"/>
    <w:rsid w:val="009D2946"/>
    <w:rsid w:val="00A20491"/>
    <w:rsid w:val="00A218AE"/>
    <w:rsid w:val="00A567E9"/>
    <w:rsid w:val="00A73C1E"/>
    <w:rsid w:val="00A80F4E"/>
    <w:rsid w:val="00A855AD"/>
    <w:rsid w:val="00AC1661"/>
    <w:rsid w:val="00B479B9"/>
    <w:rsid w:val="00B76EEB"/>
    <w:rsid w:val="00B80C1F"/>
    <w:rsid w:val="00B90579"/>
    <w:rsid w:val="00BE098A"/>
    <w:rsid w:val="00C03300"/>
    <w:rsid w:val="00C175EF"/>
    <w:rsid w:val="00C20C0C"/>
    <w:rsid w:val="00C36703"/>
    <w:rsid w:val="00D21025"/>
    <w:rsid w:val="00D225B9"/>
    <w:rsid w:val="00D24D25"/>
    <w:rsid w:val="00D5768F"/>
    <w:rsid w:val="00DC24AE"/>
    <w:rsid w:val="00DD4BA7"/>
    <w:rsid w:val="00DD4C45"/>
    <w:rsid w:val="00E03933"/>
    <w:rsid w:val="00E06198"/>
    <w:rsid w:val="00E42AA5"/>
    <w:rsid w:val="00E54562"/>
    <w:rsid w:val="00E6776E"/>
    <w:rsid w:val="00E93309"/>
    <w:rsid w:val="00EA2567"/>
    <w:rsid w:val="00EC2244"/>
    <w:rsid w:val="00EE2D37"/>
    <w:rsid w:val="00EE37EF"/>
    <w:rsid w:val="00F77E60"/>
    <w:rsid w:val="00FA2AB0"/>
    <w:rsid w:val="00FB69EC"/>
    <w:rsid w:val="00F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5E8B"/>
  <w15:docId w15:val="{DA6513FC-E7B4-40D3-8D2C-6D9A2CE7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customStyle="1" w:styleId="a8">
    <w:name w:val="Верхний колонтитул Знак"/>
    <w:qFormat/>
  </w:style>
  <w:style w:type="character" w:customStyle="1" w:styleId="a9">
    <w:name w:val="Нижний колонтитул Знак"/>
    <w:qFormat/>
  </w:style>
  <w:style w:type="character" w:customStyle="1" w:styleId="aa">
    <w:name w:val="Основной текст с отступом Знак"/>
    <w:qFormat/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ad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e">
    <w:name w:val="Нумерация строк"/>
  </w:style>
  <w:style w:type="character" w:styleId="af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character" w:customStyle="1" w:styleId="af1">
    <w:name w:val="Ссылка указателя"/>
    <w:qFormat/>
  </w:style>
  <w:style w:type="character" w:customStyle="1" w:styleId="af2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4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5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7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8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9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a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c">
    <w:name w:val="Знак Знак"/>
    <w:qFormat/>
    <w:rPr>
      <w:rFonts w:ascii="Courier New" w:eastAsia="Courier New" w:hAnsi="Courier New"/>
      <w:lang w:val="ru-RU"/>
    </w:rPr>
  </w:style>
  <w:style w:type="character" w:customStyle="1" w:styleId="afd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e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0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1">
    <w:name w:val="Название объекта Знак"/>
    <w:qFormat/>
    <w:rPr>
      <w:i/>
      <w:sz w:val="24"/>
    </w:rPr>
  </w:style>
  <w:style w:type="character" w:customStyle="1" w:styleId="aff2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4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5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6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7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8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9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a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c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" w:eastAsia="OpenSymbol" w:hAnsi="OpenSymbol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3">
    <w:name w:val="Сноска_"/>
    <w:qFormat/>
    <w:rPr>
      <w:sz w:val="18"/>
      <w:shd w:val="clear" w:color="auto" w:fill="FFFFFF"/>
    </w:rPr>
  </w:style>
  <w:style w:type="character" w:customStyle="1" w:styleId="afff4">
    <w:name w:val="Основной текст_"/>
    <w:qFormat/>
    <w:rPr>
      <w:sz w:val="18"/>
      <w:shd w:val="clear" w:color="auto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a">
    <w:name w:val="Абзац списка Знак"/>
    <w:qFormat/>
  </w:style>
  <w:style w:type="character" w:customStyle="1" w:styleId="aff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c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d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e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0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1">
    <w:name w:val="Маркированный список Знак"/>
    <w:qFormat/>
    <w:rPr>
      <w:rFonts w:ascii="Times New Roman" w:eastAsia="Times New Roman" w:hAnsi="Times New Roman"/>
      <w:b/>
      <w:color w:val="000000"/>
      <w:kern w:val="2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paragraph" w:customStyle="1" w:styleId="37">
    <w:name w:val="Заголовок3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2">
    <w:name w:val="Body Text"/>
    <w:basedOn w:val="a"/>
    <w:pPr>
      <w:spacing w:before="0" w:after="0"/>
      <w:ind w:firstLine="709"/>
    </w:pPr>
    <w:rPr>
      <w:sz w:val="28"/>
    </w:rPr>
  </w:style>
  <w:style w:type="paragraph" w:styleId="affff3">
    <w:name w:val="List"/>
    <w:basedOn w:val="affff2"/>
    <w:rPr>
      <w:rFonts w:cs="Arial"/>
    </w:rPr>
  </w:style>
  <w:style w:type="paragraph" w:styleId="afff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5">
    <w:name w:val="index heading"/>
    <w:basedOn w:val="a"/>
    <w:pPr>
      <w:suppressLineNumbers/>
    </w:pPr>
    <w:rPr>
      <w:b/>
      <w:bCs/>
      <w:sz w:val="32"/>
      <w:szCs w:val="32"/>
    </w:rPr>
  </w:style>
  <w:style w:type="paragraph" w:styleId="affff6">
    <w:name w:val="List Paragraph"/>
    <w:basedOn w:val="a"/>
    <w:qFormat/>
    <w:pPr>
      <w:spacing w:before="0" w:after="0"/>
      <w:ind w:left="720"/>
      <w:contextualSpacing/>
    </w:pPr>
  </w:style>
  <w:style w:type="paragraph" w:styleId="affff7">
    <w:name w:val="No Spacing"/>
    <w:qFormat/>
    <w:pPr>
      <w:overflowPunct w:val="0"/>
    </w:pPr>
  </w:style>
  <w:style w:type="paragraph" w:styleId="affff8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9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fffa">
    <w:name w:val="endnote text"/>
    <w:basedOn w:val="a"/>
    <w:pPr>
      <w:spacing w:before="0" w:after="0"/>
    </w:pPr>
    <w:rPr>
      <w:sz w:val="20"/>
    </w:rPr>
  </w:style>
  <w:style w:type="paragraph" w:styleId="affffb">
    <w:name w:val="TOC Heading"/>
    <w:qFormat/>
    <w:pPr>
      <w:overflowPunct w:val="0"/>
    </w:pPr>
  </w:style>
  <w:style w:type="paragraph" w:styleId="affffc">
    <w:name w:val="table of figures"/>
    <w:basedOn w:val="a"/>
    <w:qFormat/>
    <w:pPr>
      <w:spacing w:before="0" w:after="0"/>
    </w:pPr>
  </w:style>
  <w:style w:type="paragraph" w:customStyle="1" w:styleId="affff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e">
    <w:name w:val="Верхний и нижний колонтитулы"/>
    <w:basedOn w:val="a"/>
    <w:qFormat/>
  </w:style>
  <w:style w:type="paragraph" w:styleId="afffff">
    <w:name w:val="header"/>
    <w:basedOn w:val="a"/>
    <w:pPr>
      <w:suppressLineNumbers/>
      <w:jc w:val="center"/>
    </w:pPr>
  </w:style>
  <w:style w:type="paragraph" w:styleId="afffff0">
    <w:name w:val="footer"/>
    <w:basedOn w:val="a"/>
  </w:style>
  <w:style w:type="paragraph" w:styleId="1ff2">
    <w:name w:val="toc 1"/>
    <w:basedOn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8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1">
    <w:name w:val="Body Text Indent"/>
    <w:basedOn w:val="a"/>
    <w:pPr>
      <w:spacing w:before="0" w:after="120"/>
      <w:ind w:left="283" w:firstLine="709"/>
    </w:pPr>
  </w:style>
  <w:style w:type="paragraph" w:styleId="afffff2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3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f4">
    <w:name w:val="Содержимое таблицы"/>
    <w:basedOn w:val="a"/>
    <w:qFormat/>
    <w:pPr>
      <w:suppressLineNumbers/>
      <w:ind w:left="28"/>
    </w:pPr>
  </w:style>
  <w:style w:type="paragraph" w:customStyle="1" w:styleId="afffff5">
    <w:name w:val="Заголовок таблицы"/>
    <w:basedOn w:val="afffff4"/>
    <w:qFormat/>
    <w:pPr>
      <w:jc w:val="center"/>
    </w:pPr>
    <w:rPr>
      <w:b/>
      <w:bCs/>
    </w:rPr>
  </w:style>
  <w:style w:type="paragraph" w:customStyle="1" w:styleId="afffff6">
    <w:name w:val="Содержимое врезки"/>
    <w:basedOn w:val="a"/>
    <w:qFormat/>
    <w:pPr>
      <w:jc w:val="center"/>
    </w:pPr>
  </w:style>
  <w:style w:type="paragraph" w:customStyle="1" w:styleId="afffff7">
    <w:name w:val="Верхний колонтитул слева"/>
    <w:basedOn w:val="afffff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37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f8">
    <w:name w:val="envelope address"/>
    <w:basedOn w:val="a"/>
    <w:pPr>
      <w:suppressLineNumbers/>
      <w:spacing w:before="0" w:after="60"/>
    </w:pPr>
  </w:style>
  <w:style w:type="paragraph" w:customStyle="1" w:styleId="1ff3">
    <w:name w:val="Библиография 1"/>
    <w:basedOn w:val="affff5"/>
    <w:qFormat/>
    <w:pPr>
      <w:tabs>
        <w:tab w:val="right" w:leader="dot" w:pos="9921"/>
      </w:tabs>
    </w:pPr>
  </w:style>
  <w:style w:type="paragraph" w:styleId="afffff9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a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b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  <w:overflowPunct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9">
    <w:name w:val="Основной шрифт абзаца3"/>
    <w:qFormat/>
    <w:pPr>
      <w:overflowPunct w:val="0"/>
    </w:pPr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c">
    <w:name w:val="заг"/>
    <w:qFormat/>
    <w:pPr>
      <w:overflowPunct w:val="0"/>
      <w:spacing w:line="360" w:lineRule="auto"/>
      <w:jc w:val="center"/>
    </w:pPr>
    <w:rPr>
      <w:b/>
      <w:sz w:val="28"/>
    </w:rPr>
  </w:style>
  <w:style w:type="paragraph" w:customStyle="1" w:styleId="afffffd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e">
    <w:name w:val="Основной стиль"/>
    <w:qFormat/>
    <w:pPr>
      <w:overflowPunct w:val="0"/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  <w:overflowPunct w:val="0"/>
    </w:pPr>
    <w:rPr>
      <w:rFonts w:ascii="Arial" w:eastAsia="Arial" w:hAnsi="Arial" w:cs="Arial"/>
      <w:sz w:val="20"/>
      <w:szCs w:val="20"/>
      <w:lang w:bidi="ar-SA"/>
    </w:rPr>
  </w:style>
  <w:style w:type="paragraph" w:styleId="affffff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a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0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kern w:val="2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uppressAutoHyphens w:val="0"/>
      <w:spacing w:line="360" w:lineRule="exact"/>
      <w:ind w:left="900" w:hanging="180"/>
    </w:pPr>
  </w:style>
  <w:style w:type="paragraph" w:customStyle="1" w:styleId="affffff1">
    <w:name w:val="Основной"/>
    <w:basedOn w:val="a"/>
    <w:qFormat/>
    <w:pPr>
      <w:spacing w:before="0" w:after="20" w:line="360" w:lineRule="exact"/>
      <w:ind w:firstLine="709"/>
    </w:pPr>
    <w:rPr>
      <w:szCs w:val="20"/>
    </w:rPr>
  </w:style>
  <w:style w:type="paragraph" w:customStyle="1" w:styleId="1ff4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kern w:val="2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5">
    <w:name w:val="Обычный1"/>
    <w:qFormat/>
    <w:pPr>
      <w:spacing w:before="100" w:after="100"/>
    </w:pPr>
    <w:rPr>
      <w:rFonts w:ascii="Times New Roman" w:eastAsia="Times New Roman" w:hAnsi="Times New Roman" w:cs="Arial"/>
      <w:kern w:val="2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  <w:textAlignment w:val="baseline"/>
    </w:pPr>
    <w:rPr>
      <w:rFonts w:eastAsia="Times New Roman"/>
      <w:szCs w:val="20"/>
    </w:rPr>
  </w:style>
  <w:style w:type="paragraph" w:styleId="affffff2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  <w:kern w:val="2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  <w:kern w:val="2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kern w:val="2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  <w:kern w:val="2"/>
    </w:rPr>
  </w:style>
  <w:style w:type="paragraph" w:customStyle="1" w:styleId="affffff3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affffff4">
    <w:name w:val="текст"/>
    <w:basedOn w:val="a"/>
    <w:qFormat/>
    <w:pPr>
      <w:spacing w:before="120" w:after="120"/>
    </w:pPr>
    <w:rPr>
      <w:rFonts w:cs="Times New Roman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f5">
    <w:name w:val="Hyperlink"/>
    <w:basedOn w:val="a0"/>
    <w:uiPriority w:val="99"/>
    <w:unhideWhenUsed/>
    <w:rsid w:val="00302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Наталия Е. Улюшева</cp:lastModifiedBy>
  <cp:revision>5</cp:revision>
  <cp:lastPrinted>2026-05-13T10:05:00Z</cp:lastPrinted>
  <dcterms:created xsi:type="dcterms:W3CDTF">2026-05-13T06:32:00Z</dcterms:created>
  <dcterms:modified xsi:type="dcterms:W3CDTF">2026-05-15T07:47:00Z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