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5C" w:rsidRDefault="009162C5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от 01 июня 20</w:t>
      </w:r>
      <w:r w:rsidR="00D70981">
        <w:rPr>
          <w:rFonts w:ascii="Times New Roman" w:hAnsi="Times New Roman"/>
          <w:bCs/>
          <w:sz w:val="28"/>
          <w:szCs w:val="28"/>
        </w:rPr>
        <w:t>26 г. № 17</w:t>
      </w:r>
      <w:r w:rsidR="0098582B"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B49C5F" wp14:editId="7DDFDD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="0098582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5478A6" wp14:editId="13A53945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981">
        <w:rPr>
          <w:rFonts w:ascii="Times New Roman" w:hAnsi="Times New Roman"/>
          <w:bCs/>
          <w:sz w:val="28"/>
          <w:szCs w:val="28"/>
        </w:rPr>
        <w:t>6</w:t>
      </w:r>
    </w:p>
    <w:p w:rsidR="00904F5C" w:rsidRDefault="00904F5C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904F5C" w:rsidSect="00D70981">
          <w:headerReference w:type="even" r:id="rId9"/>
          <w:footerReference w:type="first" r:id="rId10"/>
          <w:type w:val="continuous"/>
          <w:pgSz w:w="11907" w:h="16834"/>
          <w:pgMar w:top="567" w:right="1417" w:bottom="1134" w:left="1985" w:header="272" w:footer="567" w:gutter="0"/>
          <w:cols w:space="720"/>
          <w:docGrid w:linePitch="360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904F5C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A4913" w:rsidRDefault="00E76CEF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изменени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в постановление Правительства Рязанской </w:t>
            </w:r>
          </w:p>
          <w:p w:rsidR="003A4913" w:rsidRDefault="00E76CEF" w:rsidP="003A4913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области от 24 января 2006 г. № 7 «Об оказании адресной материальной помощи»</w:t>
            </w:r>
            <w:r w:rsidR="003A4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D9E" w:rsidRPr="00EE761E">
              <w:rPr>
                <w:rFonts w:ascii="Times New Roman" w:hAnsi="Times New Roman"/>
                <w:sz w:val="28"/>
                <w:szCs w:val="28"/>
              </w:rPr>
              <w:t>(</w:t>
            </w:r>
            <w:r w:rsidR="00290D9E" w:rsidRPr="00EE761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290D9E" w:rsidRPr="00EE76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D9E" w:rsidRPr="00EE761E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="00290D9E" w:rsidRPr="00EE76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D9E" w:rsidRPr="00EE761E">
              <w:rPr>
                <w:rFonts w:ascii="Times New Roman" w:hAnsi="Times New Roman" w:hint="eastAsia"/>
                <w:sz w:val="28"/>
                <w:szCs w:val="28"/>
              </w:rPr>
              <w:t>постановлений</w:t>
            </w:r>
            <w:r w:rsidR="00290D9E" w:rsidRPr="00EE76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D9E" w:rsidRPr="00EE761E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290D9E" w:rsidRPr="00EE76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D9E" w:rsidRPr="00EE761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proofErr w:type="gramEnd"/>
          </w:p>
          <w:p w:rsidR="003A4913" w:rsidRDefault="00290D9E" w:rsidP="003A4913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10.10.2007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277,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02.07.2008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128,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13.11.2008 </w:t>
            </w:r>
          </w:p>
          <w:p w:rsidR="003A4913" w:rsidRDefault="00290D9E" w:rsidP="003A4913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302,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24.06.2009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167,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18.05.2011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122,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06.07.2011 </w:t>
            </w:r>
          </w:p>
          <w:p w:rsidR="003A4913" w:rsidRDefault="00290D9E" w:rsidP="003A4913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180,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07.03.2012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46,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30.01.2013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9,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29.12.2014 </w:t>
            </w:r>
          </w:p>
          <w:p w:rsidR="003A4913" w:rsidRDefault="00290D9E" w:rsidP="003A4913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416,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08.07.2015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160,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26.10.2016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243,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19.12.2017 </w:t>
            </w:r>
          </w:p>
          <w:p w:rsidR="003A4913" w:rsidRDefault="00290D9E" w:rsidP="003A4913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377,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06.06.2018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161,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26.02.2019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45,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03.09.2019 </w:t>
            </w:r>
          </w:p>
          <w:p w:rsidR="003A4913" w:rsidRDefault="00290D9E" w:rsidP="003A4913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283,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24.03.2020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56,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29.04.2020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97,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11.11.2020 </w:t>
            </w:r>
          </w:p>
          <w:p w:rsidR="003A4913" w:rsidRDefault="00290D9E" w:rsidP="003A4913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288,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02.03.2021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30,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15.06.2021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159,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04.03.2022 </w:t>
            </w:r>
          </w:p>
          <w:p w:rsidR="003A4913" w:rsidRDefault="00290D9E" w:rsidP="003A4913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66,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17.03.2022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89,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13.05.2022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177,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17.05.2022 </w:t>
            </w:r>
          </w:p>
          <w:p w:rsidR="003A4913" w:rsidRDefault="00290D9E" w:rsidP="003A4913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188,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12.07.2022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253,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30.08.2022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317,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20.09.2022 </w:t>
            </w:r>
          </w:p>
          <w:p w:rsidR="003A4913" w:rsidRDefault="00290D9E" w:rsidP="003A4913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337,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25.10.2022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371,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29.11.2022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431,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12.12.2022 </w:t>
            </w:r>
          </w:p>
          <w:p w:rsidR="003A4913" w:rsidRDefault="00290D9E" w:rsidP="003A4913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458,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13.12.2022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461,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30.12.2022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543,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28.02.2023</w:t>
            </w:r>
          </w:p>
          <w:p w:rsidR="003A4913" w:rsidRDefault="00290D9E" w:rsidP="003A4913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70,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04.07.2023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255,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20.10.2023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386,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22.12.2023 </w:t>
            </w:r>
          </w:p>
          <w:p w:rsidR="003A4913" w:rsidRDefault="00290D9E" w:rsidP="003A4913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505,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05.03.2024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61,</w:t>
            </w:r>
            <w:r w:rsidR="003A4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11.04.2024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115,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25.04.2024 </w:t>
            </w:r>
          </w:p>
          <w:p w:rsidR="003A4913" w:rsidRDefault="00290D9E" w:rsidP="003A4913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129,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23.07.2024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223,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29.10.2024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343, </w:t>
            </w:r>
          </w:p>
          <w:p w:rsidR="00290D9E" w:rsidRDefault="00290D9E" w:rsidP="003A4913">
            <w:pPr>
              <w:tabs>
                <w:tab w:val="left" w:pos="4600"/>
              </w:tabs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25.03.2025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108,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29.12.2025 </w:t>
            </w:r>
            <w:r w:rsidRPr="00EE761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61E">
              <w:rPr>
                <w:rFonts w:ascii="Times New Roman" w:hAnsi="Times New Roman"/>
                <w:sz w:val="28"/>
                <w:szCs w:val="28"/>
              </w:rPr>
              <w:t xml:space="preserve"> 430)</w:t>
            </w:r>
          </w:p>
        </w:tc>
      </w:tr>
      <w:tr w:rsidR="00904F5C" w:rsidRPr="007D79DE">
        <w:trPr>
          <w:jc w:val="right"/>
        </w:trPr>
        <w:tc>
          <w:tcPr>
            <w:tcW w:w="5000" w:type="pct"/>
            <w:gridSpan w:val="3"/>
          </w:tcPr>
          <w:p w:rsidR="00904F5C" w:rsidRPr="007D79DE" w:rsidRDefault="00E76CEF" w:rsidP="006204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9DE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04F5C" w:rsidRPr="007D79DE" w:rsidRDefault="00E76CEF" w:rsidP="006204C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79DE">
              <w:rPr>
                <w:rFonts w:ascii="Times New Roman" w:hAnsi="Times New Roman"/>
                <w:sz w:val="28"/>
                <w:szCs w:val="28"/>
              </w:rPr>
              <w:t>1. Внести в приложение к постановлению Правительства Рязанской области от 24 января 2006 г. № 7 «Об оказании адресн</w:t>
            </w:r>
            <w:r w:rsidR="00290D9E" w:rsidRPr="007D79DE">
              <w:rPr>
                <w:rFonts w:ascii="Times New Roman" w:hAnsi="Times New Roman"/>
                <w:sz w:val="28"/>
                <w:szCs w:val="28"/>
              </w:rPr>
              <w:t>ой материальной помощи»</w:t>
            </w:r>
            <w:r w:rsidRPr="007D7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следующие изменения:</w:t>
            </w:r>
          </w:p>
          <w:p w:rsidR="00904F5C" w:rsidRPr="007D79DE" w:rsidRDefault="00E76CEF" w:rsidP="006204C9">
            <w:pPr>
              <w:pStyle w:val="af8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9DE">
              <w:rPr>
                <w:rFonts w:ascii="Times New Roman" w:hAnsi="Times New Roman"/>
                <w:sz w:val="28"/>
                <w:szCs w:val="28"/>
              </w:rPr>
              <w:t>1) пу</w:t>
            </w:r>
            <w:r w:rsidR="009A7D88">
              <w:rPr>
                <w:rFonts w:ascii="Times New Roman" w:hAnsi="Times New Roman"/>
                <w:sz w:val="28"/>
                <w:szCs w:val="28"/>
              </w:rPr>
              <w:t>нкт 1.1 дополнить абзацем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904F5C" w:rsidRPr="007D79DE" w:rsidRDefault="006E0D58" w:rsidP="006204C9">
            <w:pPr>
              <w:pStyle w:val="af8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«19) 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>военнослужащим, принимающим (принимавши</w:t>
            </w:r>
            <w:r w:rsidR="009537D6" w:rsidRPr="007D79DE">
              <w:rPr>
                <w:rFonts w:ascii="Times New Roman" w:hAnsi="Times New Roman"/>
                <w:sz w:val="28"/>
                <w:szCs w:val="28"/>
              </w:rPr>
              <w:t>м) участие в специальной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операции</w:t>
            </w:r>
            <w:r w:rsidR="006A69A9" w:rsidRPr="007D79DE">
              <w:rPr>
                <w:rFonts w:ascii="Times New Roman" w:hAnsi="Times New Roman"/>
                <w:sz w:val="28"/>
                <w:szCs w:val="28"/>
              </w:rPr>
              <w:t>, гражданам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>, пребывающим (пребывавшим) в добровольческих формированиях, лицам, заключившим контракт (имевши</w:t>
            </w:r>
            <w:r w:rsidR="00A772D5">
              <w:rPr>
                <w:rFonts w:ascii="Times New Roman" w:hAnsi="Times New Roman"/>
                <w:sz w:val="28"/>
                <w:szCs w:val="28"/>
              </w:rPr>
              <w:t>м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иные правоотношения) с организациями, содействующими выполнению задач, возложенных на Вооруженные Силы Российской Федерации в ходе специальной операции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либо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военнослужащим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гражданам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пребывающим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пребывавшим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добровольческих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формированиях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лицам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заключившим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контракт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имевшим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иные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правоотношения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организациями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lastRenderedPageBreak/>
              <w:t>содействующими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выполнению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задач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возложенных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Вооруженные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силы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proofErr w:type="gramEnd"/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ходе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специальной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операции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принимающим</w:t>
            </w:r>
            <w:proofErr w:type="gramEnd"/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принимавшим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участие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выполнении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задач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отражению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вооруженного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вторжения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связи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необходимостью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зубопротезирования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904F5C" w:rsidRPr="007D79DE" w:rsidRDefault="00E76CEF" w:rsidP="006204C9">
            <w:pPr>
              <w:pStyle w:val="af8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9DE">
              <w:rPr>
                <w:rFonts w:ascii="Times New Roman" w:hAnsi="Times New Roman"/>
                <w:sz w:val="28"/>
                <w:szCs w:val="28"/>
              </w:rPr>
              <w:t>2) в пункте 1.4:</w:t>
            </w:r>
          </w:p>
          <w:p w:rsidR="00904F5C" w:rsidRPr="007D79DE" w:rsidRDefault="00E76CEF" w:rsidP="006204C9">
            <w:pPr>
              <w:pStyle w:val="af8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9D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подпункт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дополнить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абзацем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содержания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04F5C" w:rsidRPr="007D79DE" w:rsidRDefault="00E76CEF" w:rsidP="006204C9">
            <w:pPr>
              <w:pStyle w:val="af8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9DE">
              <w:rPr>
                <w:rFonts w:ascii="Times New Roman" w:hAnsi="Times New Roman" w:hint="eastAsia"/>
                <w:sz w:val="28"/>
                <w:szCs w:val="28"/>
              </w:rPr>
              <w:t>«оказания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адресной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материальной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предусмотренной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подпунктом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19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1.1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Положения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осуществляемой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соблюдении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предусмотренных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подпунктом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18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proofErr w:type="gramStart"/>
            <w:r w:rsidR="009A7D88">
              <w:rPr>
                <w:rFonts w:ascii="Times New Roman" w:hAnsi="Times New Roman"/>
                <w:sz w:val="28"/>
                <w:szCs w:val="28"/>
              </w:rPr>
              <w:t>;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proofErr w:type="gramEnd"/>
            <w:r w:rsidRPr="007D79D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04F5C" w:rsidRPr="007D79DE" w:rsidRDefault="00E76CEF" w:rsidP="006204C9">
            <w:pPr>
              <w:pStyle w:val="af8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9D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дополнить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подпунктом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18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содержания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04F5C" w:rsidRPr="007D79DE" w:rsidRDefault="00E76CEF" w:rsidP="006204C9">
            <w:pPr>
              <w:pStyle w:val="af8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9DE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3A4913">
              <w:rPr>
                <w:rFonts w:ascii="Times New Roman" w:hAnsi="Times New Roman"/>
                <w:sz w:val="28"/>
                <w:szCs w:val="28"/>
              </w:rPr>
              <w:t>18) 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обращения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адресной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материальной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помощью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предусмотренной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подпунктом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19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1.1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Положения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04F5C" w:rsidRPr="007D79DE" w:rsidRDefault="003A4913" w:rsidP="006204C9">
            <w:pPr>
              <w:pStyle w:val="af8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76CEF" w:rsidRPr="007D79DE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на дату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обращения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заявлением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>,</w:t>
            </w:r>
            <w:r w:rsidR="008436A1" w:rsidRPr="007D79DE">
              <w:rPr>
                <w:rFonts w:ascii="Times New Roman" w:hAnsi="Times New Roman"/>
                <w:sz w:val="28"/>
                <w:szCs w:val="28"/>
              </w:rPr>
              <w:t xml:space="preserve"> предусмотренным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966693" w:rsidRPr="007D79DE">
              <w:rPr>
                <w:rFonts w:ascii="Times New Roman" w:hAnsi="Times New Roman"/>
                <w:sz w:val="28"/>
                <w:szCs w:val="28"/>
              </w:rPr>
              <w:t>пунктом 2.1 настоящего Положения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регистрации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месту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жительства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отсутствии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регистрации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месту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жительства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D58">
              <w:rPr>
                <w:rFonts w:ascii="Times New Roman" w:hAnsi="Times New Roman"/>
                <w:sz w:val="28"/>
                <w:szCs w:val="28"/>
              </w:rPr>
              <w:t>–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месту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пребывания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B8" w:rsidRPr="007D79D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 у военнослужащ</w:t>
            </w:r>
            <w:r w:rsidR="00A772D5">
              <w:rPr>
                <w:rFonts w:ascii="Times New Roman" w:hAnsi="Times New Roman"/>
                <w:sz w:val="28"/>
                <w:szCs w:val="28"/>
              </w:rPr>
              <w:t>их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 xml:space="preserve">, граждан, лиц, предусмотренных </w:t>
            </w:r>
            <w:r w:rsidR="00523F34" w:rsidRPr="007D79DE">
              <w:rPr>
                <w:rFonts w:ascii="Times New Roman" w:hAnsi="Times New Roman"/>
                <w:sz w:val="28"/>
                <w:szCs w:val="28"/>
              </w:rPr>
              <w:t>п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>одпунктом 19 пункта 1.1 настоящего П</w:t>
            </w:r>
            <w:r w:rsidR="00523F34" w:rsidRPr="007D79DE">
              <w:rPr>
                <w:rFonts w:ascii="Times New Roman" w:hAnsi="Times New Roman"/>
                <w:sz w:val="28"/>
                <w:szCs w:val="28"/>
              </w:rPr>
              <w:t>оложения</w:t>
            </w:r>
            <w:r w:rsidR="00F109B8" w:rsidRPr="007D79DE">
              <w:rPr>
                <w:rFonts w:ascii="Times New Roman" w:hAnsi="Times New Roman"/>
                <w:sz w:val="28"/>
                <w:szCs w:val="28"/>
              </w:rPr>
              <w:t>;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4F5C" w:rsidRPr="007D79DE" w:rsidRDefault="00E76CEF" w:rsidP="006204C9">
            <w:pPr>
              <w:pStyle w:val="af8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9D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неполучение</w:t>
            </w:r>
            <w:r w:rsidR="00523F34" w:rsidRPr="007D79DE">
              <w:rPr>
                <w:rFonts w:ascii="Times New Roman" w:hAnsi="Times New Roman"/>
                <w:sz w:val="28"/>
                <w:szCs w:val="28"/>
              </w:rPr>
              <w:t xml:space="preserve"> военнослужащим</w:t>
            </w:r>
            <w:r w:rsidR="00A772D5">
              <w:rPr>
                <w:rFonts w:ascii="Times New Roman" w:hAnsi="Times New Roman"/>
                <w:sz w:val="28"/>
                <w:szCs w:val="28"/>
              </w:rPr>
              <w:t>и</w:t>
            </w:r>
            <w:r w:rsidR="00523F34" w:rsidRPr="007D79DE">
              <w:rPr>
                <w:rFonts w:ascii="Times New Roman" w:hAnsi="Times New Roman"/>
                <w:sz w:val="28"/>
                <w:szCs w:val="28"/>
              </w:rPr>
              <w:t>, граждан</w:t>
            </w:r>
            <w:r w:rsidR="006E0D58">
              <w:rPr>
                <w:rFonts w:ascii="Times New Roman" w:hAnsi="Times New Roman"/>
                <w:sz w:val="28"/>
                <w:szCs w:val="28"/>
              </w:rPr>
              <w:t>ами</w:t>
            </w:r>
            <w:r w:rsidR="00523F34" w:rsidRPr="007D79DE">
              <w:rPr>
                <w:rFonts w:ascii="Times New Roman" w:hAnsi="Times New Roman"/>
                <w:sz w:val="28"/>
                <w:szCs w:val="28"/>
              </w:rPr>
              <w:t>, лиц</w:t>
            </w:r>
            <w:r w:rsidR="006E0D58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>, указанными в подпункте 19 пункта 1.1 настоящего Положения</w:t>
            </w:r>
            <w:r w:rsidR="006204C9">
              <w:rPr>
                <w:rFonts w:ascii="Times New Roman" w:hAnsi="Times New Roman"/>
                <w:sz w:val="28"/>
                <w:szCs w:val="28"/>
              </w:rPr>
              <w:t>,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адресной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материальной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предусмотренной</w:t>
            </w:r>
            <w:r w:rsidR="00523F34" w:rsidRPr="007D79DE">
              <w:rPr>
                <w:rFonts w:ascii="Times New Roman" w:hAnsi="Times New Roman"/>
                <w:sz w:val="28"/>
                <w:szCs w:val="28"/>
              </w:rPr>
              <w:t xml:space="preserve"> подпунктом 3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пункта 1.1 настоящего Положения;</w:t>
            </w:r>
          </w:p>
          <w:p w:rsidR="00904F5C" w:rsidRPr="007D79DE" w:rsidRDefault="00E76CEF" w:rsidP="006204C9">
            <w:pPr>
              <w:pStyle w:val="af8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9DE">
              <w:rPr>
                <w:rFonts w:ascii="Times New Roman" w:hAnsi="Times New Roman"/>
                <w:sz w:val="28"/>
                <w:szCs w:val="28"/>
              </w:rPr>
              <w:t>- нуждаемость в зубопротезировании</w:t>
            </w:r>
            <w:proofErr w:type="gramStart"/>
            <w:r w:rsidRPr="007D79D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04F5C" w:rsidRPr="007D79DE" w:rsidRDefault="00E76CEF" w:rsidP="006204C9">
            <w:pPr>
              <w:pStyle w:val="af8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9DE">
              <w:rPr>
                <w:rFonts w:ascii="Times New Roman" w:hAnsi="Times New Roman"/>
                <w:sz w:val="28"/>
                <w:szCs w:val="28"/>
              </w:rPr>
              <w:t>3) пункт 2.2 дополнить новыми абзацами сто двадца</w:t>
            </w:r>
            <w:r w:rsidR="00966693" w:rsidRPr="007D79DE">
              <w:rPr>
                <w:rFonts w:ascii="Times New Roman" w:hAnsi="Times New Roman"/>
                <w:sz w:val="28"/>
                <w:szCs w:val="28"/>
              </w:rPr>
              <w:t xml:space="preserve">ть восьмым </w:t>
            </w:r>
            <w:r w:rsidR="003A4913">
              <w:rPr>
                <w:rFonts w:ascii="Times New Roman" w:hAnsi="Times New Roman"/>
                <w:sz w:val="28"/>
                <w:szCs w:val="28"/>
              </w:rPr>
              <w:t>-</w:t>
            </w:r>
            <w:r w:rsidR="00966693" w:rsidRPr="007D79DE">
              <w:rPr>
                <w:rFonts w:ascii="Times New Roman" w:hAnsi="Times New Roman"/>
                <w:sz w:val="28"/>
                <w:szCs w:val="28"/>
              </w:rPr>
              <w:t xml:space="preserve"> сто тридцать вторым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904F5C" w:rsidRPr="003A4913" w:rsidRDefault="006204C9" w:rsidP="006204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«24) </w:t>
            </w:r>
            <w:r w:rsidR="00E76CEF" w:rsidRPr="007D79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обращении за предоставлением единовременной денежной </w:t>
            </w:r>
            <w:r w:rsidR="00E76CEF" w:rsidRPr="003A491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выплаты, предусмотренной </w:t>
            </w:r>
            <w:hyperlink r:id="rId11" w:tooltip="https://login.consultant.ru/link/?req=doc&amp;base=RLAW073&amp;n=481195&amp;dst=100936&amp;field=134&amp;date=02.04.2026" w:history="1">
              <w:r w:rsidR="00E76CEF" w:rsidRPr="003A4913">
                <w:rPr>
                  <w:rStyle w:val="aa"/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  <w:u w:val="none"/>
                </w:rPr>
                <w:t>подпунктом 19 пункта 1.1</w:t>
              </w:r>
            </w:hyperlink>
            <w:r w:rsidR="00E76CEF" w:rsidRPr="003A491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настоящего Положения:</w:t>
            </w:r>
          </w:p>
          <w:p w:rsidR="00904F5C" w:rsidRPr="006204C9" w:rsidRDefault="003A4913" w:rsidP="006204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6204C9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документ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подтверждающий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участие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специальной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операции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военнослужащего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гражданина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966693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пребывающего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66693" w:rsidRPr="006204C9">
              <w:rPr>
                <w:rFonts w:ascii="Times New Roman" w:hAnsi="Times New Roman"/>
                <w:spacing w:val="-4"/>
                <w:sz w:val="28"/>
                <w:szCs w:val="28"/>
              </w:rPr>
              <w:t>(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пребывавшего</w:t>
            </w:r>
            <w:r w:rsidR="00966693" w:rsidRPr="006204C9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добровольческих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формированиях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лица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заключившего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контракт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имевшего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иные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правоотношения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организациями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содействующими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выполнению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задач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возложенных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Вооруженные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Силы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Российской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Федерации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ходе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специальной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операции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либо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документ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подтверждающий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участие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выполнении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задач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отражению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вооруженного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вторжения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военнослужащего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гражданина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966693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пребывающего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66693" w:rsidRPr="006204C9">
              <w:rPr>
                <w:rFonts w:ascii="Times New Roman" w:hAnsi="Times New Roman"/>
                <w:spacing w:val="-4"/>
                <w:sz w:val="28"/>
                <w:szCs w:val="28"/>
              </w:rPr>
              <w:t>(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пребывавшего</w:t>
            </w:r>
            <w:r w:rsidR="00966693" w:rsidRPr="006204C9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добровольческих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формированиях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лица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заключившего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контракт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имевшего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иные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правоотношения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организациями</w:t>
            </w:r>
            <w:proofErr w:type="gramEnd"/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proofErr w:type="gramStart"/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содействующими</w:t>
            </w:r>
            <w:proofErr w:type="gramEnd"/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выполнению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задач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возложенных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Вооруженные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Силы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Российской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Федерации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ходе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специальной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A3F55" w:rsidRPr="006204C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операции</w:t>
            </w:r>
            <w:r w:rsidR="00FA3F55" w:rsidRPr="006204C9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622EDA" w:rsidRPr="007D79DE" w:rsidRDefault="00622EDA" w:rsidP="006204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79D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документ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содержащий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регистрации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военнослужащ</w:t>
            </w:r>
            <w:r w:rsidR="00A772D5">
              <w:rPr>
                <w:rFonts w:ascii="Times New Roman" w:hAnsi="Times New Roman"/>
                <w:sz w:val="28"/>
                <w:szCs w:val="28"/>
              </w:rPr>
              <w:t>их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граждан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лиц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предусмотренных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подпунктом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19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1.1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Положения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дату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обращения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заявлением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месту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жительства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либо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отсутствия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регистрации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месту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жительства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4913">
              <w:rPr>
                <w:rFonts w:ascii="Times New Roman" w:hAnsi="Times New Roman"/>
                <w:sz w:val="28"/>
                <w:szCs w:val="28"/>
              </w:rPr>
              <w:t>–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его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регистрации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месту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пребывания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79D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904F5C" w:rsidRPr="007D79DE" w:rsidRDefault="00E76CEF">
            <w:pPr>
              <w:pStyle w:val="af8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9DE">
              <w:rPr>
                <w:rFonts w:ascii="Times New Roman" w:hAnsi="Times New Roman"/>
                <w:sz w:val="28"/>
                <w:szCs w:val="28"/>
              </w:rPr>
              <w:lastRenderedPageBreak/>
              <w:t>- документы, подтверждающие необходимость в зубопротезировании;</w:t>
            </w:r>
          </w:p>
          <w:p w:rsidR="00904F5C" w:rsidRPr="003A4913" w:rsidRDefault="00E76CEF">
            <w:pPr>
              <w:pStyle w:val="af8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4913">
              <w:rPr>
                <w:rFonts w:ascii="Times New Roman" w:hAnsi="Times New Roman"/>
                <w:spacing w:val="-4"/>
                <w:sz w:val="28"/>
                <w:szCs w:val="28"/>
              </w:rPr>
              <w:t>- документы, подтверждающие расходы на зубопротезирование (договор об оказании соответствующих медицинских услуг, кассовые чеки, квитанции и прочие документы, подтверждающие расходы на зубопротезирование)</w:t>
            </w:r>
            <w:proofErr w:type="gramStart"/>
            <w:r w:rsidRPr="003A4913">
              <w:rPr>
                <w:rFonts w:ascii="Times New Roman" w:hAnsi="Times New Roman"/>
                <w:spacing w:val="-4"/>
                <w:sz w:val="28"/>
                <w:szCs w:val="28"/>
              </w:rPr>
              <w:t>.»</w:t>
            </w:r>
            <w:proofErr w:type="gramEnd"/>
            <w:r w:rsidRPr="003A4913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904F5C" w:rsidRPr="007D79DE" w:rsidRDefault="00E76C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9DE">
              <w:rPr>
                <w:rFonts w:ascii="Times New Roman" w:hAnsi="Times New Roman"/>
                <w:sz w:val="28"/>
                <w:szCs w:val="28"/>
              </w:rPr>
              <w:t>4) в пункте 2.2.1:</w:t>
            </w:r>
          </w:p>
          <w:p w:rsidR="00904F5C" w:rsidRPr="007D79DE" w:rsidRDefault="00E76C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9DE">
              <w:rPr>
                <w:rFonts w:ascii="Times New Roman" w:hAnsi="Times New Roman"/>
                <w:sz w:val="28"/>
                <w:szCs w:val="28"/>
              </w:rPr>
              <w:t>- абзац первый изложить в следующей редакции:</w:t>
            </w:r>
          </w:p>
          <w:p w:rsidR="00904F5C" w:rsidRPr="007D79DE" w:rsidRDefault="003A49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«2.2.1. 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>Решение о предоставлении (отказе в предоставлении) единовременной денежной выплаты принимается в форме приказа государственного казенного учреждения Рязанской области «Управление социальной защиты населения Рязанской области» в течение 20 рабочих дней, следующих за днем регист</w:t>
            </w:r>
            <w:r w:rsidR="00F236A7" w:rsidRPr="007D79DE">
              <w:rPr>
                <w:rFonts w:ascii="Times New Roman" w:hAnsi="Times New Roman"/>
                <w:sz w:val="28"/>
                <w:szCs w:val="28"/>
              </w:rPr>
              <w:t>рации заявления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>, за исключением предоставления единовременной денежной выплаты, предусмотренной подпунктами 10, 15 пункта 1.1 настоящего Положения. Решение о предоставлении (отказе в предоставлении) единовременной денежной выплаты, предусмотренной подпунктами 10, 15 пункта 1.1 настоящего Положения, принимается в течение 14 рабочих дней, следующих за днем регистрации заявления</w:t>
            </w:r>
            <w:proofErr w:type="gramStart"/>
            <w:r w:rsidR="00E76CEF" w:rsidRPr="007D79D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04F5C" w:rsidRPr="007D79DE" w:rsidRDefault="00E76C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9DE">
              <w:rPr>
                <w:rFonts w:ascii="Times New Roman" w:hAnsi="Times New Roman"/>
                <w:sz w:val="28"/>
                <w:szCs w:val="28"/>
              </w:rPr>
              <w:t>- абзац восьмой изложить в следующей редакции:</w:t>
            </w:r>
          </w:p>
          <w:p w:rsidR="00904F5C" w:rsidRPr="007D79DE" w:rsidRDefault="00E76C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79DE">
              <w:rPr>
                <w:rFonts w:ascii="Times New Roman" w:hAnsi="Times New Roman"/>
                <w:sz w:val="28"/>
                <w:szCs w:val="28"/>
              </w:rPr>
              <w:t xml:space="preserve">«Заявитель </w:t>
            </w:r>
            <w:r w:rsidR="00F236A7" w:rsidRPr="007D79DE">
              <w:rPr>
                <w:rFonts w:ascii="Times New Roman" w:hAnsi="Times New Roman"/>
                <w:sz w:val="28"/>
                <w:szCs w:val="28"/>
              </w:rPr>
              <w:t>извещается о предоставлении (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>отказе в предоставлении единовременной денежной выплаты</w:t>
            </w:r>
            <w:r w:rsidR="00F236A7" w:rsidRPr="007D79DE">
              <w:rPr>
                <w:rFonts w:ascii="Times New Roman" w:hAnsi="Times New Roman"/>
                <w:sz w:val="28"/>
                <w:szCs w:val="28"/>
              </w:rPr>
              <w:t xml:space="preserve"> с указанием причин отказа) </w:t>
            </w:r>
            <w:r w:rsidRPr="007D79DE">
              <w:rPr>
                <w:rFonts w:ascii="Times New Roman" w:hAnsi="Times New Roman"/>
                <w:sz w:val="28"/>
                <w:szCs w:val="28"/>
              </w:rPr>
              <w:t>в срок не более 3 рабочих дней, следующих за днем принятия решения о предоставлении (отказе в предоставлении) единовременной денежной выплаты</w:t>
            </w:r>
            <w:r w:rsidR="009A7D88">
              <w:rPr>
                <w:rFonts w:ascii="Times New Roman" w:hAnsi="Times New Roman"/>
                <w:sz w:val="28"/>
                <w:szCs w:val="28"/>
              </w:rPr>
              <w:t>, одним из следующих способов:»;</w:t>
            </w:r>
          </w:p>
          <w:p w:rsidR="00904F5C" w:rsidRPr="007D79DE" w:rsidRDefault="00F236A7" w:rsidP="00461CF9">
            <w:pPr>
              <w:pStyle w:val="af8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9DE">
              <w:rPr>
                <w:rFonts w:ascii="Times New Roman" w:hAnsi="Times New Roman"/>
                <w:sz w:val="28"/>
                <w:szCs w:val="28"/>
              </w:rPr>
              <w:t>5</w:t>
            </w:r>
            <w:r w:rsidR="009A7D88">
              <w:rPr>
                <w:rFonts w:ascii="Times New Roman" w:hAnsi="Times New Roman"/>
                <w:sz w:val="28"/>
                <w:szCs w:val="28"/>
              </w:rPr>
              <w:t>) пункт 2.2.2</w:t>
            </w:r>
            <w:r w:rsidR="00E76CEF" w:rsidRPr="007D79DE">
              <w:rPr>
                <w:rFonts w:ascii="Times New Roman" w:hAnsi="Times New Roman"/>
                <w:sz w:val="28"/>
                <w:szCs w:val="28"/>
              </w:rPr>
              <w:t xml:space="preserve"> дополнить подпунктом 18 следующего содержания:</w:t>
            </w:r>
          </w:p>
          <w:p w:rsidR="00904F5C" w:rsidRPr="003A4913" w:rsidRDefault="00E76CEF">
            <w:pPr>
              <w:pStyle w:val="af8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4913">
              <w:rPr>
                <w:rFonts w:ascii="Times New Roman" w:hAnsi="Times New Roman"/>
                <w:spacing w:val="-4"/>
                <w:sz w:val="28"/>
                <w:szCs w:val="28"/>
              </w:rPr>
              <w:t>«18) военнослужащ</w:t>
            </w:r>
            <w:r w:rsidR="006E0D58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Pr="003A4913">
              <w:rPr>
                <w:rFonts w:ascii="Times New Roman" w:hAnsi="Times New Roman"/>
                <w:spacing w:val="-4"/>
                <w:sz w:val="28"/>
                <w:szCs w:val="28"/>
              </w:rPr>
              <w:t>м, граждан</w:t>
            </w:r>
            <w:r w:rsidR="006E0D58">
              <w:rPr>
                <w:rFonts w:ascii="Times New Roman" w:hAnsi="Times New Roman"/>
                <w:spacing w:val="-4"/>
                <w:sz w:val="28"/>
                <w:szCs w:val="28"/>
              </w:rPr>
              <w:t>ам</w:t>
            </w:r>
            <w:r w:rsidRPr="003A4913">
              <w:rPr>
                <w:rFonts w:ascii="Times New Roman" w:hAnsi="Times New Roman"/>
                <w:spacing w:val="-4"/>
                <w:sz w:val="28"/>
                <w:szCs w:val="28"/>
              </w:rPr>
              <w:t>, лиц</w:t>
            </w:r>
            <w:r w:rsidR="006E0D58">
              <w:rPr>
                <w:rFonts w:ascii="Times New Roman" w:hAnsi="Times New Roman"/>
                <w:spacing w:val="-4"/>
                <w:sz w:val="28"/>
                <w:szCs w:val="28"/>
              </w:rPr>
              <w:t>ам</w:t>
            </w:r>
            <w:r w:rsidRPr="003A4913">
              <w:rPr>
                <w:rFonts w:ascii="Times New Roman" w:hAnsi="Times New Roman"/>
                <w:spacing w:val="-4"/>
                <w:sz w:val="28"/>
                <w:szCs w:val="28"/>
              </w:rPr>
              <w:t>, указанн</w:t>
            </w:r>
            <w:r w:rsidR="004C15C6" w:rsidRPr="003A4913">
              <w:rPr>
                <w:rFonts w:ascii="Times New Roman" w:hAnsi="Times New Roman"/>
                <w:spacing w:val="-4"/>
                <w:sz w:val="28"/>
                <w:szCs w:val="28"/>
              </w:rPr>
              <w:t>ым</w:t>
            </w:r>
            <w:r w:rsidRPr="003A491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подпункте 19 </w:t>
            </w:r>
            <w:r w:rsidRPr="003A491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3A491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1.1 </w:t>
            </w:r>
            <w:r w:rsidRPr="003A4913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настоящего</w:t>
            </w:r>
            <w:r w:rsidRPr="003A491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A491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Положения,</w:t>
            </w:r>
            <w:r w:rsidRPr="003A491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связи с необходимостью зубопротезирования </w:t>
            </w:r>
            <w:r w:rsidR="003A4913" w:rsidRPr="003A4913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3A491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размере произведенных затрат на зубопротезирование, но не более 50 000 руб.».</w:t>
            </w:r>
          </w:p>
          <w:p w:rsidR="00904F5C" w:rsidRPr="007D79DE" w:rsidRDefault="00904F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F5C">
        <w:trPr>
          <w:trHeight w:val="309"/>
          <w:jc w:val="right"/>
        </w:trPr>
        <w:tc>
          <w:tcPr>
            <w:tcW w:w="2796" w:type="pct"/>
          </w:tcPr>
          <w:p w:rsidR="00904F5C" w:rsidRPr="007D79DE" w:rsidRDefault="00904F5C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4F5C" w:rsidRPr="007D79DE" w:rsidRDefault="00904F5C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4F5C" w:rsidRPr="007D79DE" w:rsidRDefault="00E76CEF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7D79D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904F5C" w:rsidRPr="007D79DE" w:rsidRDefault="00904F5C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904F5C" w:rsidRPr="007D79DE" w:rsidRDefault="00904F5C">
            <w:pPr>
              <w:spacing w:line="23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04F5C" w:rsidRPr="007D79DE" w:rsidRDefault="00904F5C">
            <w:pPr>
              <w:spacing w:line="23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04F5C" w:rsidRDefault="00E76CEF">
            <w:pPr>
              <w:spacing w:line="238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D79DE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904F5C" w:rsidRDefault="00904F5C">
      <w:pPr>
        <w:spacing w:line="238" w:lineRule="auto"/>
        <w:jc w:val="both"/>
        <w:rPr>
          <w:rFonts w:ascii="Times New Roman" w:hAnsi="Times New Roman"/>
          <w:sz w:val="28"/>
          <w:szCs w:val="28"/>
        </w:rPr>
      </w:pPr>
    </w:p>
    <w:sectPr w:rsidR="00904F5C" w:rsidSect="00904F5C">
      <w:headerReference w:type="default" r:id="rId12"/>
      <w:type w:val="continuous"/>
      <w:pgSz w:w="11907" w:h="16834"/>
      <w:pgMar w:top="953" w:right="567" w:bottom="1134" w:left="1985" w:header="272" w:footer="4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57C" w:rsidRDefault="00EB157C">
      <w:r>
        <w:separator/>
      </w:r>
    </w:p>
  </w:endnote>
  <w:endnote w:type="continuationSeparator" w:id="0">
    <w:p w:rsidR="00EB157C" w:rsidRDefault="00EB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04F5C">
      <w:tc>
        <w:tcPr>
          <w:tcW w:w="2538" w:type="dxa"/>
          <w:shd w:val="clear" w:color="auto" w:fill="auto"/>
        </w:tcPr>
        <w:p w:rsidR="00904F5C" w:rsidRDefault="00904F5C">
          <w:pPr>
            <w:pStyle w:val="14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904F5C" w:rsidRDefault="00904F5C">
          <w:pPr>
            <w:pStyle w:val="14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904F5C" w:rsidRDefault="00904F5C">
          <w:pPr>
            <w:pStyle w:val="14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904F5C" w:rsidRDefault="00904F5C">
          <w:pPr>
            <w:pStyle w:val="14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04F5C" w:rsidRDefault="00904F5C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57C" w:rsidRDefault="00EB157C">
      <w:r>
        <w:separator/>
      </w:r>
    </w:p>
  </w:footnote>
  <w:footnote w:type="continuationSeparator" w:id="0">
    <w:p w:rsidR="00EB157C" w:rsidRDefault="00EB1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F5C" w:rsidRDefault="007B46D2">
    <w:pPr>
      <w:pStyle w:val="1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E76CEF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E76CEF">
      <w:rPr>
        <w:rStyle w:val="af4"/>
      </w:rPr>
      <w:t>1</w:t>
    </w:r>
    <w:r>
      <w:rPr>
        <w:rStyle w:val="af4"/>
      </w:rPr>
      <w:fldChar w:fldCharType="end"/>
    </w:r>
  </w:p>
  <w:p w:rsidR="00904F5C" w:rsidRDefault="00904F5C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F5C" w:rsidRDefault="00904F5C">
    <w:pPr>
      <w:pStyle w:val="13"/>
      <w:framePr w:w="326" w:wrap="around" w:vAnchor="text" w:hAnchor="page" w:x="6486" w:y="321"/>
      <w:rPr>
        <w:rStyle w:val="af4"/>
        <w:rFonts w:ascii="Times New Roman" w:hAnsi="Times New Roman"/>
        <w:sz w:val="28"/>
        <w:szCs w:val="28"/>
      </w:rPr>
    </w:pPr>
  </w:p>
  <w:p w:rsidR="00904F5C" w:rsidRDefault="007B46D2">
    <w:pPr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E76CEF">
      <w:rPr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 w:rsidR="004B2592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904F5C" w:rsidRDefault="00904F5C">
    <w:pPr>
      <w:pStyle w:val="1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7971"/>
    <w:multiLevelType w:val="hybridMultilevel"/>
    <w:tmpl w:val="696A9A7C"/>
    <w:lvl w:ilvl="0" w:tplc="18724A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3206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207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22D8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08EDB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D6DE0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B437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3ED2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5AFEA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5D507FF"/>
    <w:multiLevelType w:val="hybridMultilevel"/>
    <w:tmpl w:val="FB326E32"/>
    <w:lvl w:ilvl="0" w:tplc="E208EB3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C1F8D768">
      <w:start w:val="1"/>
      <w:numFmt w:val="lowerLetter"/>
      <w:lvlText w:val="%2."/>
      <w:lvlJc w:val="left"/>
      <w:pPr>
        <w:ind w:left="1789" w:hanging="360"/>
      </w:pPr>
    </w:lvl>
    <w:lvl w:ilvl="2" w:tplc="570A78C4">
      <w:start w:val="1"/>
      <w:numFmt w:val="lowerRoman"/>
      <w:lvlText w:val="%3."/>
      <w:lvlJc w:val="right"/>
      <w:pPr>
        <w:ind w:left="2509" w:hanging="180"/>
      </w:pPr>
    </w:lvl>
    <w:lvl w:ilvl="3" w:tplc="9C783302">
      <w:start w:val="1"/>
      <w:numFmt w:val="decimal"/>
      <w:lvlText w:val="%4."/>
      <w:lvlJc w:val="left"/>
      <w:pPr>
        <w:ind w:left="3229" w:hanging="360"/>
      </w:pPr>
    </w:lvl>
    <w:lvl w:ilvl="4" w:tplc="609EED0C">
      <w:start w:val="1"/>
      <w:numFmt w:val="lowerLetter"/>
      <w:lvlText w:val="%5."/>
      <w:lvlJc w:val="left"/>
      <w:pPr>
        <w:ind w:left="3949" w:hanging="360"/>
      </w:pPr>
    </w:lvl>
    <w:lvl w:ilvl="5" w:tplc="65F83EBC">
      <w:start w:val="1"/>
      <w:numFmt w:val="lowerRoman"/>
      <w:lvlText w:val="%6."/>
      <w:lvlJc w:val="right"/>
      <w:pPr>
        <w:ind w:left="4669" w:hanging="180"/>
      </w:pPr>
    </w:lvl>
    <w:lvl w:ilvl="6" w:tplc="2D30D2D8">
      <w:start w:val="1"/>
      <w:numFmt w:val="decimal"/>
      <w:lvlText w:val="%7."/>
      <w:lvlJc w:val="left"/>
      <w:pPr>
        <w:ind w:left="5389" w:hanging="360"/>
      </w:pPr>
    </w:lvl>
    <w:lvl w:ilvl="7" w:tplc="4CD4DA46">
      <w:start w:val="1"/>
      <w:numFmt w:val="lowerLetter"/>
      <w:lvlText w:val="%8."/>
      <w:lvlJc w:val="left"/>
      <w:pPr>
        <w:ind w:left="6109" w:hanging="360"/>
      </w:pPr>
    </w:lvl>
    <w:lvl w:ilvl="8" w:tplc="5900CD0A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FD73BC"/>
    <w:multiLevelType w:val="hybridMultilevel"/>
    <w:tmpl w:val="9A4E3374"/>
    <w:lvl w:ilvl="0" w:tplc="7690E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22C4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0AF9D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8E4C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F04D1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653C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C8C5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5E73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3E573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F6C6360"/>
    <w:multiLevelType w:val="hybridMultilevel"/>
    <w:tmpl w:val="58F40BF2"/>
    <w:lvl w:ilvl="0" w:tplc="BBE26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BE4F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3891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6698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4672B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A88D5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80C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F400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80BA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25D2A27"/>
    <w:multiLevelType w:val="hybridMultilevel"/>
    <w:tmpl w:val="A628C2C6"/>
    <w:lvl w:ilvl="0" w:tplc="BEBCE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7655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2060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88C1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FC631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A2A3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9A02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1276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C46E1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48B4B25"/>
    <w:multiLevelType w:val="hybridMultilevel"/>
    <w:tmpl w:val="27E84A70"/>
    <w:lvl w:ilvl="0" w:tplc="F71A63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5FC9B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12037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6EE17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888D90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B3416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A0426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AD2B19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9A2E3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469D492A"/>
    <w:multiLevelType w:val="hybridMultilevel"/>
    <w:tmpl w:val="BD060590"/>
    <w:lvl w:ilvl="0" w:tplc="DA14EAD4">
      <w:start w:val="1"/>
      <w:numFmt w:val="decimal"/>
      <w:lvlText w:val="%1)"/>
      <w:lvlJc w:val="left"/>
      <w:pPr>
        <w:ind w:left="811" w:hanging="360"/>
      </w:pPr>
      <w:rPr>
        <w:rFonts w:hint="default"/>
      </w:rPr>
    </w:lvl>
    <w:lvl w:ilvl="1" w:tplc="4F5C14AC">
      <w:start w:val="1"/>
      <w:numFmt w:val="lowerLetter"/>
      <w:lvlText w:val="%2."/>
      <w:lvlJc w:val="left"/>
      <w:pPr>
        <w:ind w:left="1531" w:hanging="360"/>
      </w:pPr>
    </w:lvl>
    <w:lvl w:ilvl="2" w:tplc="81FC207C">
      <w:start w:val="1"/>
      <w:numFmt w:val="lowerRoman"/>
      <w:lvlText w:val="%3."/>
      <w:lvlJc w:val="right"/>
      <w:pPr>
        <w:ind w:left="2251" w:hanging="180"/>
      </w:pPr>
    </w:lvl>
    <w:lvl w:ilvl="3" w:tplc="A63840D6">
      <w:start w:val="1"/>
      <w:numFmt w:val="decimal"/>
      <w:lvlText w:val="%4."/>
      <w:lvlJc w:val="left"/>
      <w:pPr>
        <w:ind w:left="2971" w:hanging="360"/>
      </w:pPr>
    </w:lvl>
    <w:lvl w:ilvl="4" w:tplc="E7A42B58">
      <w:start w:val="1"/>
      <w:numFmt w:val="lowerLetter"/>
      <w:lvlText w:val="%5."/>
      <w:lvlJc w:val="left"/>
      <w:pPr>
        <w:ind w:left="3691" w:hanging="360"/>
      </w:pPr>
    </w:lvl>
    <w:lvl w:ilvl="5" w:tplc="24D2E934">
      <w:start w:val="1"/>
      <w:numFmt w:val="lowerRoman"/>
      <w:lvlText w:val="%6."/>
      <w:lvlJc w:val="right"/>
      <w:pPr>
        <w:ind w:left="4411" w:hanging="180"/>
      </w:pPr>
    </w:lvl>
    <w:lvl w:ilvl="6" w:tplc="1C7E9686">
      <w:start w:val="1"/>
      <w:numFmt w:val="decimal"/>
      <w:lvlText w:val="%7."/>
      <w:lvlJc w:val="left"/>
      <w:pPr>
        <w:ind w:left="5131" w:hanging="360"/>
      </w:pPr>
    </w:lvl>
    <w:lvl w:ilvl="7" w:tplc="0A86060E">
      <w:start w:val="1"/>
      <w:numFmt w:val="lowerLetter"/>
      <w:lvlText w:val="%8."/>
      <w:lvlJc w:val="left"/>
      <w:pPr>
        <w:ind w:left="5851" w:hanging="360"/>
      </w:pPr>
    </w:lvl>
    <w:lvl w:ilvl="8" w:tplc="C3A8BB38">
      <w:start w:val="1"/>
      <w:numFmt w:val="lowerRoman"/>
      <w:lvlText w:val="%9."/>
      <w:lvlJc w:val="right"/>
      <w:pPr>
        <w:ind w:left="6571" w:hanging="180"/>
      </w:pPr>
    </w:lvl>
  </w:abstractNum>
  <w:abstractNum w:abstractNumId="7">
    <w:nsid w:val="57731A2C"/>
    <w:multiLevelType w:val="hybridMultilevel"/>
    <w:tmpl w:val="96FCBED6"/>
    <w:lvl w:ilvl="0" w:tplc="8E18A02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39E7D1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A8A948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13271B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5BCD4D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A4EE13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056206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C781E9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EBC20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63975BD9"/>
    <w:multiLevelType w:val="hybridMultilevel"/>
    <w:tmpl w:val="DA384B80"/>
    <w:lvl w:ilvl="0" w:tplc="055CE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ADE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6AE71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981A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92E1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34808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F4D8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1E6F7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90C42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F277337"/>
    <w:multiLevelType w:val="hybridMultilevel"/>
    <w:tmpl w:val="92B47DAC"/>
    <w:lvl w:ilvl="0" w:tplc="8C02D0E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842912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0C0AEC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41EC1F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F80C11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DB22D3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7A45E7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2E01E2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BBECD0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>
    <w:nsid w:val="76487A8F"/>
    <w:multiLevelType w:val="hybridMultilevel"/>
    <w:tmpl w:val="037E39BC"/>
    <w:lvl w:ilvl="0" w:tplc="4EBAC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FC3D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6FA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AEF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6C52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1E7D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01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0EB59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0EB43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FC4442C"/>
    <w:multiLevelType w:val="hybridMultilevel"/>
    <w:tmpl w:val="0DCE17CC"/>
    <w:lvl w:ilvl="0" w:tplc="38CEC86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6102F6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3D66C8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7E2C93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05EB93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9505FA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338568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09229B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B6C476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cumentProtection w:edit="forms" w:enforcement="1" w:cryptProviderType="rsaFull" w:cryptAlgorithmClass="hash" w:cryptAlgorithmType="typeAny" w:cryptAlgorithmSid="4" w:cryptSpinCount="100000" w:hash="xXMBHh2JPnGgN61Yv1989ZvAdPM=" w:salt="nkjRIP88I37M23LrQ3Mu/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5C"/>
    <w:rsid w:val="00080DCA"/>
    <w:rsid w:val="000E3044"/>
    <w:rsid w:val="000F0D06"/>
    <w:rsid w:val="001607FA"/>
    <w:rsid w:val="001B781A"/>
    <w:rsid w:val="00230036"/>
    <w:rsid w:val="0023107B"/>
    <w:rsid w:val="00241B2C"/>
    <w:rsid w:val="00270D5D"/>
    <w:rsid w:val="00290D9E"/>
    <w:rsid w:val="00374767"/>
    <w:rsid w:val="003A4913"/>
    <w:rsid w:val="00461CF9"/>
    <w:rsid w:val="00487FF0"/>
    <w:rsid w:val="004B2592"/>
    <w:rsid w:val="004B620B"/>
    <w:rsid w:val="004C15C6"/>
    <w:rsid w:val="004F6EB0"/>
    <w:rsid w:val="00507852"/>
    <w:rsid w:val="00523F34"/>
    <w:rsid w:val="006204C9"/>
    <w:rsid w:val="00622EDA"/>
    <w:rsid w:val="006322D3"/>
    <w:rsid w:val="0066708E"/>
    <w:rsid w:val="006A69A9"/>
    <w:rsid w:val="006E0D58"/>
    <w:rsid w:val="00762377"/>
    <w:rsid w:val="007B46D2"/>
    <w:rsid w:val="007D56AB"/>
    <w:rsid w:val="007D79DE"/>
    <w:rsid w:val="00803DAE"/>
    <w:rsid w:val="008436A1"/>
    <w:rsid w:val="008A6E0A"/>
    <w:rsid w:val="00904F5C"/>
    <w:rsid w:val="009162C5"/>
    <w:rsid w:val="009537D6"/>
    <w:rsid w:val="00966693"/>
    <w:rsid w:val="0098582B"/>
    <w:rsid w:val="009A7D88"/>
    <w:rsid w:val="009F7128"/>
    <w:rsid w:val="00A00291"/>
    <w:rsid w:val="00A13A12"/>
    <w:rsid w:val="00A772D5"/>
    <w:rsid w:val="00A9062E"/>
    <w:rsid w:val="00B07BE3"/>
    <w:rsid w:val="00C7532C"/>
    <w:rsid w:val="00C772F0"/>
    <w:rsid w:val="00D27320"/>
    <w:rsid w:val="00D70981"/>
    <w:rsid w:val="00E542D3"/>
    <w:rsid w:val="00E76CEF"/>
    <w:rsid w:val="00EB157C"/>
    <w:rsid w:val="00EE761E"/>
    <w:rsid w:val="00F109B8"/>
    <w:rsid w:val="00F236A7"/>
    <w:rsid w:val="00FA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5C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04F5C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904F5C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04F5C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04F5C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04F5C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04F5C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04F5C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04F5C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04F5C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paragraph" w:customStyle="1" w:styleId="1">
    <w:name w:val="Верхний колонтитул1"/>
    <w:basedOn w:val="a"/>
    <w:uiPriority w:val="99"/>
    <w:unhideWhenUsed/>
    <w:rsid w:val="00904F5C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rsid w:val="00904F5C"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04F5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a0"/>
    <w:uiPriority w:val="10"/>
    <w:rsid w:val="00904F5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04F5C"/>
    <w:rPr>
      <w:sz w:val="24"/>
      <w:szCs w:val="24"/>
    </w:rPr>
  </w:style>
  <w:style w:type="character" w:customStyle="1" w:styleId="QuoteChar">
    <w:name w:val="Quote Char"/>
    <w:uiPriority w:val="29"/>
    <w:rsid w:val="00904F5C"/>
    <w:rPr>
      <w:i/>
    </w:rPr>
  </w:style>
  <w:style w:type="character" w:customStyle="1" w:styleId="IntenseQuoteChar">
    <w:name w:val="Intense Quote Char"/>
    <w:uiPriority w:val="30"/>
    <w:rsid w:val="00904F5C"/>
    <w:rPr>
      <w:i/>
    </w:rPr>
  </w:style>
  <w:style w:type="character" w:customStyle="1" w:styleId="FootnoteTextChar">
    <w:name w:val="Footnote Text Char"/>
    <w:uiPriority w:val="99"/>
    <w:rsid w:val="00904F5C"/>
    <w:rPr>
      <w:sz w:val="18"/>
    </w:rPr>
  </w:style>
  <w:style w:type="character" w:customStyle="1" w:styleId="EndnoteTextChar">
    <w:name w:val="Endnote Text Char"/>
    <w:uiPriority w:val="99"/>
    <w:rsid w:val="00904F5C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904F5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0"/>
    <w:uiPriority w:val="9"/>
    <w:rsid w:val="00904F5C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904F5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sid w:val="00904F5C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904F5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sid w:val="00904F5C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904F5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sid w:val="00904F5C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904F5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0"/>
    <w:uiPriority w:val="9"/>
    <w:rsid w:val="00904F5C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904F5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0"/>
    <w:uiPriority w:val="9"/>
    <w:rsid w:val="00904F5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904F5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0"/>
    <w:uiPriority w:val="9"/>
    <w:rsid w:val="00904F5C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904F5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0"/>
    <w:uiPriority w:val="9"/>
    <w:rsid w:val="00904F5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04F5C"/>
  </w:style>
  <w:style w:type="character" w:customStyle="1" w:styleId="a4">
    <w:name w:val="Название Знак"/>
    <w:basedOn w:val="a0"/>
    <w:link w:val="a5"/>
    <w:uiPriority w:val="10"/>
    <w:rsid w:val="00904F5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04F5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04F5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04F5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04F5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04F5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04F5C"/>
    <w:rPr>
      <w:i/>
    </w:rPr>
  </w:style>
  <w:style w:type="character" w:customStyle="1" w:styleId="HeaderChar">
    <w:name w:val="Header Char"/>
    <w:basedOn w:val="a0"/>
    <w:link w:val="13"/>
    <w:uiPriority w:val="99"/>
    <w:rsid w:val="00904F5C"/>
  </w:style>
  <w:style w:type="character" w:customStyle="1" w:styleId="FooterChar">
    <w:name w:val="Footer Char"/>
    <w:basedOn w:val="a0"/>
    <w:link w:val="14"/>
    <w:uiPriority w:val="99"/>
    <w:rsid w:val="00904F5C"/>
  </w:style>
  <w:style w:type="character" w:customStyle="1" w:styleId="CaptionChar">
    <w:name w:val="Caption Char"/>
    <w:basedOn w:val="a0"/>
    <w:link w:val="15"/>
    <w:uiPriority w:val="35"/>
    <w:rsid w:val="00904F5C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904F5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04F5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rsid w:val="00904F5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04F5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04F5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04F5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04F5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04F5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04F5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04F5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04F5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04F5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04F5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04F5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04F5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04F5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04F5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904F5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04F5C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904F5C"/>
    <w:rPr>
      <w:sz w:val="18"/>
    </w:rPr>
  </w:style>
  <w:style w:type="character" w:styleId="ad">
    <w:name w:val="footnote reference"/>
    <w:basedOn w:val="a0"/>
    <w:uiPriority w:val="99"/>
    <w:unhideWhenUsed/>
    <w:rsid w:val="00904F5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04F5C"/>
  </w:style>
  <w:style w:type="character" w:customStyle="1" w:styleId="af">
    <w:name w:val="Текст концевой сноски Знак"/>
    <w:link w:val="ae"/>
    <w:uiPriority w:val="99"/>
    <w:rsid w:val="00904F5C"/>
    <w:rPr>
      <w:sz w:val="20"/>
    </w:rPr>
  </w:style>
  <w:style w:type="character" w:styleId="af0">
    <w:name w:val="endnote reference"/>
    <w:basedOn w:val="a0"/>
    <w:uiPriority w:val="99"/>
    <w:semiHidden/>
    <w:unhideWhenUsed/>
    <w:rsid w:val="00904F5C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904F5C"/>
    <w:pPr>
      <w:spacing w:after="57"/>
    </w:pPr>
  </w:style>
  <w:style w:type="paragraph" w:styleId="22">
    <w:name w:val="toc 2"/>
    <w:basedOn w:val="a"/>
    <w:next w:val="a"/>
    <w:uiPriority w:val="39"/>
    <w:unhideWhenUsed/>
    <w:rsid w:val="00904F5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04F5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04F5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04F5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04F5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04F5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04F5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04F5C"/>
    <w:pPr>
      <w:spacing w:after="57"/>
      <w:ind w:left="2268"/>
    </w:pPr>
  </w:style>
  <w:style w:type="paragraph" w:styleId="af1">
    <w:name w:val="TOC Heading"/>
    <w:uiPriority w:val="39"/>
    <w:unhideWhenUsed/>
    <w:rsid w:val="00904F5C"/>
  </w:style>
  <w:style w:type="paragraph" w:styleId="af2">
    <w:name w:val="table of figures"/>
    <w:basedOn w:val="a"/>
    <w:next w:val="a"/>
    <w:uiPriority w:val="99"/>
    <w:unhideWhenUsed/>
    <w:rsid w:val="00904F5C"/>
  </w:style>
  <w:style w:type="paragraph" w:customStyle="1" w:styleId="110">
    <w:name w:val="Заголовок 11"/>
    <w:basedOn w:val="a"/>
    <w:next w:val="a"/>
    <w:link w:val="Heading1Char"/>
    <w:qFormat/>
    <w:rsid w:val="00904F5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0">
    <w:name w:val="Заголовок 21"/>
    <w:basedOn w:val="a"/>
    <w:next w:val="a"/>
    <w:link w:val="Heading2Char"/>
    <w:qFormat/>
    <w:rsid w:val="00904F5C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customStyle="1" w:styleId="15">
    <w:name w:val="Название объекта1"/>
    <w:basedOn w:val="a"/>
    <w:next w:val="a"/>
    <w:link w:val="CaptionChar"/>
    <w:qFormat/>
    <w:rsid w:val="00904F5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4"/>
    <w:qFormat/>
    <w:rsid w:val="00904F5C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13">
    <w:name w:val="Верхний колонтитул1"/>
    <w:basedOn w:val="a"/>
    <w:link w:val="HeaderChar"/>
    <w:rsid w:val="00904F5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link w:val="FooterChar"/>
    <w:rsid w:val="00904F5C"/>
    <w:pPr>
      <w:tabs>
        <w:tab w:val="center" w:pos="4677"/>
        <w:tab w:val="right" w:pos="9355"/>
      </w:tabs>
    </w:pPr>
  </w:style>
  <w:style w:type="paragraph" w:styleId="af3">
    <w:name w:val="Balloon Text"/>
    <w:basedOn w:val="a"/>
    <w:semiHidden/>
    <w:rsid w:val="00904F5C"/>
    <w:rPr>
      <w:rFonts w:ascii="Tahoma" w:hAnsi="Tahoma" w:cs="Tahoma"/>
      <w:sz w:val="16"/>
      <w:szCs w:val="16"/>
    </w:rPr>
  </w:style>
  <w:style w:type="character" w:styleId="af4">
    <w:name w:val="page number"/>
    <w:basedOn w:val="a0"/>
    <w:rsid w:val="00904F5C"/>
  </w:style>
  <w:style w:type="table" w:styleId="af5">
    <w:name w:val="Table Grid"/>
    <w:basedOn w:val="a1"/>
    <w:rsid w:val="00904F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line number"/>
    <w:basedOn w:val="a0"/>
    <w:rsid w:val="00904F5C"/>
  </w:style>
  <w:style w:type="paragraph" w:styleId="af7">
    <w:name w:val="Document Map"/>
    <w:basedOn w:val="a"/>
    <w:semiHidden/>
    <w:rsid w:val="00904F5C"/>
    <w:pPr>
      <w:shd w:val="clear" w:color="auto" w:fill="000080"/>
    </w:pPr>
    <w:rPr>
      <w:rFonts w:ascii="Tahoma" w:hAnsi="Tahoma" w:cs="Tahoma"/>
    </w:rPr>
  </w:style>
  <w:style w:type="paragraph" w:styleId="af8">
    <w:name w:val="List Paragraph"/>
    <w:basedOn w:val="a"/>
    <w:uiPriority w:val="34"/>
    <w:qFormat/>
    <w:rsid w:val="00904F5C"/>
    <w:pPr>
      <w:ind w:left="720"/>
      <w:contextualSpacing/>
    </w:pPr>
  </w:style>
  <w:style w:type="paragraph" w:customStyle="1" w:styleId="ConsPlusNormal">
    <w:name w:val="ConsPlusNormal"/>
    <w:rsid w:val="00904F5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</w:rPr>
  </w:style>
  <w:style w:type="paragraph" w:customStyle="1" w:styleId="17">
    <w:name w:val="Обычный (веб)1"/>
    <w:uiPriority w:val="99"/>
    <w:semiHidden/>
    <w:unhideWhenUsed/>
    <w:rsid w:val="00904F5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5C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04F5C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904F5C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04F5C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04F5C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04F5C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04F5C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04F5C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04F5C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04F5C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paragraph" w:customStyle="1" w:styleId="1">
    <w:name w:val="Верхний колонтитул1"/>
    <w:basedOn w:val="a"/>
    <w:uiPriority w:val="99"/>
    <w:unhideWhenUsed/>
    <w:rsid w:val="00904F5C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rsid w:val="00904F5C"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04F5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a0"/>
    <w:uiPriority w:val="10"/>
    <w:rsid w:val="00904F5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04F5C"/>
    <w:rPr>
      <w:sz w:val="24"/>
      <w:szCs w:val="24"/>
    </w:rPr>
  </w:style>
  <w:style w:type="character" w:customStyle="1" w:styleId="QuoteChar">
    <w:name w:val="Quote Char"/>
    <w:uiPriority w:val="29"/>
    <w:rsid w:val="00904F5C"/>
    <w:rPr>
      <w:i/>
    </w:rPr>
  </w:style>
  <w:style w:type="character" w:customStyle="1" w:styleId="IntenseQuoteChar">
    <w:name w:val="Intense Quote Char"/>
    <w:uiPriority w:val="30"/>
    <w:rsid w:val="00904F5C"/>
    <w:rPr>
      <w:i/>
    </w:rPr>
  </w:style>
  <w:style w:type="character" w:customStyle="1" w:styleId="FootnoteTextChar">
    <w:name w:val="Footnote Text Char"/>
    <w:uiPriority w:val="99"/>
    <w:rsid w:val="00904F5C"/>
    <w:rPr>
      <w:sz w:val="18"/>
    </w:rPr>
  </w:style>
  <w:style w:type="character" w:customStyle="1" w:styleId="EndnoteTextChar">
    <w:name w:val="Endnote Text Char"/>
    <w:uiPriority w:val="99"/>
    <w:rsid w:val="00904F5C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904F5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0"/>
    <w:uiPriority w:val="9"/>
    <w:rsid w:val="00904F5C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904F5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sid w:val="00904F5C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904F5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sid w:val="00904F5C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904F5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sid w:val="00904F5C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904F5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0"/>
    <w:uiPriority w:val="9"/>
    <w:rsid w:val="00904F5C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904F5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0"/>
    <w:uiPriority w:val="9"/>
    <w:rsid w:val="00904F5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904F5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0"/>
    <w:uiPriority w:val="9"/>
    <w:rsid w:val="00904F5C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904F5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0"/>
    <w:uiPriority w:val="9"/>
    <w:rsid w:val="00904F5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04F5C"/>
  </w:style>
  <w:style w:type="character" w:customStyle="1" w:styleId="a4">
    <w:name w:val="Название Знак"/>
    <w:basedOn w:val="a0"/>
    <w:link w:val="a5"/>
    <w:uiPriority w:val="10"/>
    <w:rsid w:val="00904F5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04F5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04F5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04F5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04F5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04F5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04F5C"/>
    <w:rPr>
      <w:i/>
    </w:rPr>
  </w:style>
  <w:style w:type="character" w:customStyle="1" w:styleId="HeaderChar">
    <w:name w:val="Header Char"/>
    <w:basedOn w:val="a0"/>
    <w:link w:val="13"/>
    <w:uiPriority w:val="99"/>
    <w:rsid w:val="00904F5C"/>
  </w:style>
  <w:style w:type="character" w:customStyle="1" w:styleId="FooterChar">
    <w:name w:val="Footer Char"/>
    <w:basedOn w:val="a0"/>
    <w:link w:val="14"/>
    <w:uiPriority w:val="99"/>
    <w:rsid w:val="00904F5C"/>
  </w:style>
  <w:style w:type="character" w:customStyle="1" w:styleId="CaptionChar">
    <w:name w:val="Caption Char"/>
    <w:basedOn w:val="a0"/>
    <w:link w:val="15"/>
    <w:uiPriority w:val="35"/>
    <w:rsid w:val="00904F5C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904F5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04F5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rsid w:val="00904F5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04F5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04F5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04F5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04F5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04F5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04F5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04F5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04F5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04F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04F5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04F5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04F5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04F5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04F5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04F5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04F5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04F5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04F5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904F5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04F5C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904F5C"/>
    <w:rPr>
      <w:sz w:val="18"/>
    </w:rPr>
  </w:style>
  <w:style w:type="character" w:styleId="ad">
    <w:name w:val="footnote reference"/>
    <w:basedOn w:val="a0"/>
    <w:uiPriority w:val="99"/>
    <w:unhideWhenUsed/>
    <w:rsid w:val="00904F5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04F5C"/>
  </w:style>
  <w:style w:type="character" w:customStyle="1" w:styleId="af">
    <w:name w:val="Текст концевой сноски Знак"/>
    <w:link w:val="ae"/>
    <w:uiPriority w:val="99"/>
    <w:rsid w:val="00904F5C"/>
    <w:rPr>
      <w:sz w:val="20"/>
    </w:rPr>
  </w:style>
  <w:style w:type="character" w:styleId="af0">
    <w:name w:val="endnote reference"/>
    <w:basedOn w:val="a0"/>
    <w:uiPriority w:val="99"/>
    <w:semiHidden/>
    <w:unhideWhenUsed/>
    <w:rsid w:val="00904F5C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904F5C"/>
    <w:pPr>
      <w:spacing w:after="57"/>
    </w:pPr>
  </w:style>
  <w:style w:type="paragraph" w:styleId="22">
    <w:name w:val="toc 2"/>
    <w:basedOn w:val="a"/>
    <w:next w:val="a"/>
    <w:uiPriority w:val="39"/>
    <w:unhideWhenUsed/>
    <w:rsid w:val="00904F5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04F5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04F5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04F5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04F5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04F5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04F5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04F5C"/>
    <w:pPr>
      <w:spacing w:after="57"/>
      <w:ind w:left="2268"/>
    </w:pPr>
  </w:style>
  <w:style w:type="paragraph" w:styleId="af1">
    <w:name w:val="TOC Heading"/>
    <w:uiPriority w:val="39"/>
    <w:unhideWhenUsed/>
    <w:rsid w:val="00904F5C"/>
  </w:style>
  <w:style w:type="paragraph" w:styleId="af2">
    <w:name w:val="table of figures"/>
    <w:basedOn w:val="a"/>
    <w:next w:val="a"/>
    <w:uiPriority w:val="99"/>
    <w:unhideWhenUsed/>
    <w:rsid w:val="00904F5C"/>
  </w:style>
  <w:style w:type="paragraph" w:customStyle="1" w:styleId="110">
    <w:name w:val="Заголовок 11"/>
    <w:basedOn w:val="a"/>
    <w:next w:val="a"/>
    <w:link w:val="Heading1Char"/>
    <w:qFormat/>
    <w:rsid w:val="00904F5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0">
    <w:name w:val="Заголовок 21"/>
    <w:basedOn w:val="a"/>
    <w:next w:val="a"/>
    <w:link w:val="Heading2Char"/>
    <w:qFormat/>
    <w:rsid w:val="00904F5C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customStyle="1" w:styleId="15">
    <w:name w:val="Название объекта1"/>
    <w:basedOn w:val="a"/>
    <w:next w:val="a"/>
    <w:link w:val="CaptionChar"/>
    <w:qFormat/>
    <w:rsid w:val="00904F5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4"/>
    <w:qFormat/>
    <w:rsid w:val="00904F5C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13">
    <w:name w:val="Верхний колонтитул1"/>
    <w:basedOn w:val="a"/>
    <w:link w:val="HeaderChar"/>
    <w:rsid w:val="00904F5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link w:val="FooterChar"/>
    <w:rsid w:val="00904F5C"/>
    <w:pPr>
      <w:tabs>
        <w:tab w:val="center" w:pos="4677"/>
        <w:tab w:val="right" w:pos="9355"/>
      </w:tabs>
    </w:pPr>
  </w:style>
  <w:style w:type="paragraph" w:styleId="af3">
    <w:name w:val="Balloon Text"/>
    <w:basedOn w:val="a"/>
    <w:semiHidden/>
    <w:rsid w:val="00904F5C"/>
    <w:rPr>
      <w:rFonts w:ascii="Tahoma" w:hAnsi="Tahoma" w:cs="Tahoma"/>
      <w:sz w:val="16"/>
      <w:szCs w:val="16"/>
    </w:rPr>
  </w:style>
  <w:style w:type="character" w:styleId="af4">
    <w:name w:val="page number"/>
    <w:basedOn w:val="a0"/>
    <w:rsid w:val="00904F5C"/>
  </w:style>
  <w:style w:type="table" w:styleId="af5">
    <w:name w:val="Table Grid"/>
    <w:basedOn w:val="a1"/>
    <w:rsid w:val="00904F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line number"/>
    <w:basedOn w:val="a0"/>
    <w:rsid w:val="00904F5C"/>
  </w:style>
  <w:style w:type="paragraph" w:styleId="af7">
    <w:name w:val="Document Map"/>
    <w:basedOn w:val="a"/>
    <w:semiHidden/>
    <w:rsid w:val="00904F5C"/>
    <w:pPr>
      <w:shd w:val="clear" w:color="auto" w:fill="000080"/>
    </w:pPr>
    <w:rPr>
      <w:rFonts w:ascii="Tahoma" w:hAnsi="Tahoma" w:cs="Tahoma"/>
    </w:rPr>
  </w:style>
  <w:style w:type="paragraph" w:styleId="af8">
    <w:name w:val="List Paragraph"/>
    <w:basedOn w:val="a"/>
    <w:uiPriority w:val="34"/>
    <w:qFormat/>
    <w:rsid w:val="00904F5C"/>
    <w:pPr>
      <w:ind w:left="720"/>
      <w:contextualSpacing/>
    </w:pPr>
  </w:style>
  <w:style w:type="paragraph" w:customStyle="1" w:styleId="ConsPlusNormal">
    <w:name w:val="ConsPlusNormal"/>
    <w:rsid w:val="00904F5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</w:rPr>
  </w:style>
  <w:style w:type="paragraph" w:customStyle="1" w:styleId="17">
    <w:name w:val="Обычный (веб)1"/>
    <w:uiPriority w:val="99"/>
    <w:semiHidden/>
    <w:unhideWhenUsed/>
    <w:rsid w:val="00904F5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81195&amp;dst=100936&amp;field=134&amp;date=02.04.2026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24</cp:revision>
  <cp:lastPrinted>2026-05-19T07:39:00Z</cp:lastPrinted>
  <dcterms:created xsi:type="dcterms:W3CDTF">2026-05-05T14:09:00Z</dcterms:created>
  <dcterms:modified xsi:type="dcterms:W3CDTF">2026-06-01T12:17:00Z</dcterms:modified>
</cp:coreProperties>
</file>