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3C" w:rsidRDefault="00F019C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A3C" w:rsidRDefault="00F019C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4A3C" w:rsidRDefault="00F019C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4A3C" w:rsidRDefault="00E14A3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4A3C" w:rsidRDefault="00E14A3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E14A3C" w:rsidRDefault="00F019C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4A3C" w:rsidRDefault="00E14A3C">
      <w:pPr>
        <w:tabs>
          <w:tab w:val="left" w:pos="709"/>
        </w:tabs>
        <w:jc w:val="center"/>
        <w:rPr>
          <w:sz w:val="28"/>
        </w:rPr>
      </w:pPr>
    </w:p>
    <w:p w:rsidR="00E14A3C" w:rsidRDefault="00E14A3C">
      <w:pPr>
        <w:tabs>
          <w:tab w:val="left" w:pos="709"/>
        </w:tabs>
        <w:jc w:val="center"/>
        <w:rPr>
          <w:sz w:val="28"/>
        </w:rPr>
      </w:pPr>
    </w:p>
    <w:p w:rsidR="00E14A3C" w:rsidRDefault="00F019C8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463-п</w:t>
      </w:r>
    </w:p>
    <w:p w:rsidR="00E14A3C" w:rsidRDefault="00E14A3C">
      <w:pPr>
        <w:tabs>
          <w:tab w:val="left" w:pos="709"/>
        </w:tabs>
        <w:jc w:val="both"/>
        <w:rPr>
          <w:sz w:val="28"/>
        </w:rPr>
      </w:pPr>
    </w:p>
    <w:p w:rsidR="00E14A3C" w:rsidRDefault="00E14A3C">
      <w:pPr>
        <w:tabs>
          <w:tab w:val="left" w:pos="709"/>
        </w:tabs>
        <w:jc w:val="both"/>
        <w:rPr>
          <w:color w:val="auto"/>
          <w:sz w:val="28"/>
        </w:rPr>
      </w:pPr>
    </w:p>
    <w:p w:rsidR="00E14A3C" w:rsidRDefault="00F019C8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bookmarkEnd w:id="0"/>
    <w:p w:rsidR="00E14A3C" w:rsidRDefault="00E14A3C">
      <w:pPr>
        <w:tabs>
          <w:tab w:val="left" w:pos="709"/>
        </w:tabs>
        <w:jc w:val="center"/>
        <w:rPr>
          <w:color w:val="auto"/>
          <w:sz w:val="28"/>
        </w:rPr>
      </w:pPr>
    </w:p>
    <w:p w:rsidR="00E14A3C" w:rsidRDefault="00F019C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</w:t>
      </w:r>
      <w:r>
        <w:rPr>
          <w:sz w:val="28"/>
        </w:rPr>
        <w:t>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01-14/01823/26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Которовского и Новодеревенского сельских округов Касимовского района Рязанской области, утвержденный постановлением главного управления арх</w:t>
      </w:r>
      <w:r>
        <w:rPr>
          <w:rFonts w:ascii="Times New Roman" w:hAnsi="Times New Roman"/>
          <w:color w:val="000000" w:themeColor="text1"/>
          <w:sz w:val="28"/>
          <w:szCs w:val="27"/>
        </w:rPr>
        <w:t>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23.10.2025 № 924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 территориям Которовского и Новодеревенского сельских округов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(в редакции постановлений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от 03.02.2026 № 62-п,</w:t>
      </w:r>
      <w:r>
        <w:rPr>
          <w:rFonts w:ascii="Times New Roman" w:hAnsi="Times New Roman"/>
          <w:color w:val="auto"/>
          <w:sz w:val="28"/>
          <w:szCs w:val="28"/>
        </w:rPr>
        <w:t xml:space="preserve"> от 23.04.2026 № 318-п, от 14.05.2026 </w:t>
      </w:r>
      <w:r>
        <w:rPr>
          <w:rFonts w:ascii="Times New Roman" w:hAnsi="Times New Roman"/>
          <w:color w:val="auto"/>
          <w:sz w:val="28"/>
          <w:szCs w:val="28"/>
        </w:rPr>
        <w:br/>
        <w:t>№ 389-п), следующее изменение:</w:t>
      </w:r>
    </w:p>
    <w:p w:rsidR="00E14A3C" w:rsidRDefault="00F019C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гра</w:t>
      </w:r>
      <w:r>
        <w:rPr>
          <w:rFonts w:ascii="Times New Roman" w:hAnsi="Times New Roman"/>
          <w:sz w:val="28"/>
          <w:szCs w:val="27"/>
        </w:rPr>
        <w:t xml:space="preserve">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Новая Деревня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</w:t>
      </w:r>
      <w:r>
        <w:rPr>
          <w:rFonts w:ascii="Times New Roman" w:hAnsi="Times New Roman"/>
          <w:color w:val="auto"/>
          <w:sz w:val="28"/>
          <w:szCs w:val="28"/>
        </w:rPr>
        <w:t>ерриториям Которовского и Новодеревенского сельских округов Касимовского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</w:t>
      </w:r>
      <w:r>
        <w:rPr>
          <w:rFonts w:ascii="Times New Roman" w:hAnsi="Times New Roman"/>
          <w:color w:val="auto"/>
          <w:sz w:val="28"/>
          <w:szCs w:val="28"/>
        </w:rPr>
        <w:t xml:space="preserve">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E14A3C" w:rsidRDefault="00F019C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</w:t>
      </w:r>
      <w:r>
        <w:rPr>
          <w:rFonts w:ascii="Times New Roman" w:hAnsi="Times New Roman"/>
          <w:color w:val="auto"/>
          <w:sz w:val="28"/>
          <w:szCs w:val="28"/>
        </w:rPr>
        <w:t>ора и Правительства Рязанской области;</w:t>
      </w:r>
    </w:p>
    <w:p w:rsidR="00E14A3C" w:rsidRDefault="00F019C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</w:t>
      </w:r>
      <w:r>
        <w:rPr>
          <w:rFonts w:ascii="Times New Roman" w:hAnsi="Times New Roman"/>
          <w:color w:val="auto"/>
          <w:sz w:val="28"/>
        </w:rPr>
        <w:t>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14A3C" w:rsidRDefault="00F019C8" w:rsidP="00F019C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E14A3C" w:rsidRDefault="00E14A3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14A3C" w:rsidRDefault="00E14A3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14A3C" w:rsidRDefault="00F019C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E14A3C" w:rsidRDefault="00E14A3C"/>
    <w:sectPr w:rsidR="00E14A3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3C" w:rsidRDefault="00F019C8">
      <w:r>
        <w:separator/>
      </w:r>
    </w:p>
  </w:endnote>
  <w:endnote w:type="continuationSeparator" w:id="0">
    <w:p w:rsidR="00E14A3C" w:rsidRDefault="00F0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3C" w:rsidRDefault="00F019C8">
      <w:r>
        <w:separator/>
      </w:r>
    </w:p>
  </w:footnote>
  <w:footnote w:type="continuationSeparator" w:id="0">
    <w:p w:rsidR="00E14A3C" w:rsidRDefault="00F0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3C" w:rsidRDefault="00F019C8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F019C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14A3C" w:rsidRDefault="00E14A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8376A"/>
    <w:multiLevelType w:val="multilevel"/>
    <w:tmpl w:val="8CF2AF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C"/>
    <w:rsid w:val="00E14A3C"/>
    <w:rsid w:val="00F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11BA"/>
  <w15:docId w15:val="{E12210B5-92D1-41B4-833B-F4459822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2026-06-03T07:50:00Z</dcterms:created>
  <dcterms:modified xsi:type="dcterms:W3CDTF">2026-06-03T07:51:00Z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