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B05" w:rsidRDefault="00F82C6B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B05" w:rsidRDefault="00F82C6B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7D1B05" w:rsidRDefault="00F82C6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D1B05" w:rsidRDefault="007D1B0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D1B05" w:rsidRDefault="007D1B0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D1B05" w:rsidRDefault="00F82C6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D1B05" w:rsidRDefault="007D1B05">
      <w:pPr>
        <w:tabs>
          <w:tab w:val="left" w:pos="709"/>
        </w:tabs>
        <w:jc w:val="center"/>
        <w:rPr>
          <w:sz w:val="28"/>
        </w:rPr>
      </w:pPr>
    </w:p>
    <w:p w:rsidR="007D1B05" w:rsidRDefault="007D1B05">
      <w:pPr>
        <w:tabs>
          <w:tab w:val="left" w:pos="709"/>
        </w:tabs>
        <w:jc w:val="center"/>
        <w:rPr>
          <w:sz w:val="28"/>
        </w:rPr>
      </w:pPr>
    </w:p>
    <w:p w:rsidR="007D1B05" w:rsidRDefault="00F82C6B">
      <w:pPr>
        <w:tabs>
          <w:tab w:val="left" w:pos="709"/>
        </w:tabs>
        <w:rPr>
          <w:sz w:val="28"/>
        </w:rPr>
      </w:pPr>
      <w:r>
        <w:rPr>
          <w:sz w:val="28"/>
        </w:rPr>
        <w:t>«08»</w:t>
      </w:r>
      <w:r w:rsidRPr="007027E0">
        <w:rPr>
          <w:sz w:val="28"/>
        </w:rPr>
        <w:t xml:space="preserve"> </w:t>
      </w:r>
      <w:r>
        <w:rPr>
          <w:sz w:val="28"/>
        </w:rPr>
        <w:t>июня 2026 г.                                                                                                № 488-п</w:t>
      </w:r>
    </w:p>
    <w:p w:rsidR="007D1B05" w:rsidRDefault="007D1B05">
      <w:pPr>
        <w:tabs>
          <w:tab w:val="left" w:pos="709"/>
        </w:tabs>
        <w:jc w:val="both"/>
        <w:rPr>
          <w:sz w:val="28"/>
        </w:rPr>
      </w:pPr>
    </w:p>
    <w:p w:rsidR="007D1B05" w:rsidRDefault="007D1B05">
      <w:pPr>
        <w:tabs>
          <w:tab w:val="left" w:pos="709"/>
        </w:tabs>
        <w:jc w:val="both"/>
        <w:rPr>
          <w:sz w:val="28"/>
        </w:rPr>
      </w:pPr>
    </w:p>
    <w:p w:rsidR="007D1B05" w:rsidRDefault="00F82C6B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Тумское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городское поселение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Клепиковского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</w:t>
      </w:r>
    </w:p>
    <w:p w:rsidR="007D1B05" w:rsidRDefault="007D1B05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7D1B05" w:rsidRDefault="00F82C6B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статей 32,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от 25.05.2026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</w:t>
      </w:r>
      <w:r>
        <w:rPr>
          <w:sz w:val="28"/>
          <w:highlight w:val="white"/>
        </w:rPr>
        <w:t xml:space="preserve">правила землепользования </w:t>
      </w:r>
      <w:r>
        <w:rPr>
          <w:sz w:val="28"/>
          <w:highlight w:val="white"/>
        </w:rPr>
        <w:br/>
        <w:t>и застройки</w:t>
      </w:r>
      <w:r>
        <w:rPr>
          <w:sz w:val="28"/>
          <w:szCs w:val="28"/>
        </w:rPr>
        <w:t xml:space="preserve"> муниципального образования </w:t>
      </w:r>
      <w:r>
        <w:rPr>
          <w:color w:val="auto"/>
          <w:sz w:val="28"/>
          <w:szCs w:val="28"/>
        </w:rPr>
        <w:t xml:space="preserve">– </w:t>
      </w:r>
      <w:proofErr w:type="spellStart"/>
      <w:r>
        <w:rPr>
          <w:color w:val="auto"/>
          <w:sz w:val="28"/>
          <w:szCs w:val="28"/>
        </w:rPr>
        <w:t>Тумское</w:t>
      </w:r>
      <w:proofErr w:type="spellEnd"/>
      <w:r>
        <w:rPr>
          <w:color w:val="auto"/>
          <w:sz w:val="28"/>
          <w:szCs w:val="28"/>
        </w:rPr>
        <w:t xml:space="preserve"> городское поселение </w:t>
      </w:r>
      <w:proofErr w:type="spellStart"/>
      <w:r>
        <w:rPr>
          <w:color w:val="auto"/>
          <w:sz w:val="28"/>
          <w:szCs w:val="28"/>
        </w:rPr>
        <w:t>Клепиковского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области, руководствуясь постановлением Правительства Рязанской области от 06.08.2008 № 153 </w:t>
      </w:r>
      <w:r>
        <w:rPr>
          <w:color w:val="auto"/>
          <w:sz w:val="28"/>
          <w:szCs w:val="28"/>
        </w:rPr>
        <w:br/>
        <w:t xml:space="preserve">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 xml:space="preserve">и градостроительства Рязанской области», главное управление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ПОСТАНОВЛЯЕТ:</w:t>
      </w:r>
    </w:p>
    <w:p w:rsidR="007D1B05" w:rsidRDefault="00F82C6B" w:rsidP="00F82C6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Внести в правила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  <w:highlight w:val="white"/>
        </w:rPr>
        <w:t>Тумское</w:t>
      </w:r>
      <w:proofErr w:type="spellEnd"/>
      <w:r>
        <w:rPr>
          <w:color w:val="auto"/>
          <w:sz w:val="28"/>
          <w:szCs w:val="28"/>
          <w:highlight w:val="white"/>
        </w:rPr>
        <w:t xml:space="preserve"> городское поселение </w:t>
      </w:r>
      <w:proofErr w:type="spellStart"/>
      <w:r>
        <w:rPr>
          <w:color w:val="auto"/>
          <w:sz w:val="28"/>
          <w:szCs w:val="28"/>
          <w:highlight w:val="white"/>
        </w:rPr>
        <w:t>Клепиковского</w:t>
      </w:r>
      <w:proofErr w:type="spellEnd"/>
      <w:r>
        <w:rPr>
          <w:color w:val="auto"/>
          <w:sz w:val="28"/>
          <w:szCs w:val="28"/>
          <w:highlight w:val="white"/>
        </w:rPr>
        <w:t xml:space="preserve"> муниципального района Рязанской области, утвержденные решением Совета депутатов муниципального образования – </w:t>
      </w:r>
      <w:proofErr w:type="spellStart"/>
      <w:r>
        <w:rPr>
          <w:color w:val="auto"/>
          <w:sz w:val="28"/>
          <w:szCs w:val="28"/>
          <w:highlight w:val="white"/>
        </w:rPr>
        <w:t>Клепиковский</w:t>
      </w:r>
      <w:proofErr w:type="spellEnd"/>
      <w:r>
        <w:rPr>
          <w:color w:val="auto"/>
          <w:sz w:val="28"/>
          <w:szCs w:val="28"/>
          <w:highlight w:val="white"/>
        </w:rPr>
        <w:t xml:space="preserve"> муниципальный район Рязанской области от 29.03.2011 № 14 «Об утверждении проекта Правил землепользования </w:t>
      </w:r>
      <w:r>
        <w:rPr>
          <w:color w:val="auto"/>
          <w:sz w:val="28"/>
          <w:szCs w:val="28"/>
          <w:highlight w:val="white"/>
        </w:rPr>
        <w:br/>
        <w:t xml:space="preserve">и застройки территории муниципального образования – </w:t>
      </w:r>
      <w:proofErr w:type="spellStart"/>
      <w:r>
        <w:rPr>
          <w:color w:val="auto"/>
          <w:sz w:val="28"/>
          <w:szCs w:val="28"/>
          <w:highlight w:val="white"/>
        </w:rPr>
        <w:t>Тумское</w:t>
      </w:r>
      <w:proofErr w:type="spellEnd"/>
      <w:r>
        <w:rPr>
          <w:color w:val="auto"/>
          <w:sz w:val="28"/>
          <w:szCs w:val="28"/>
          <w:highlight w:val="white"/>
        </w:rPr>
        <w:t xml:space="preserve"> городское поселение» (в редакции решений Совета депутатов муниципального </w:t>
      </w:r>
      <w:r>
        <w:rPr>
          <w:color w:val="auto"/>
          <w:sz w:val="28"/>
          <w:szCs w:val="28"/>
          <w:highlight w:val="white"/>
        </w:rPr>
        <w:br/>
        <w:t xml:space="preserve">образования – </w:t>
      </w:r>
      <w:proofErr w:type="spellStart"/>
      <w:r>
        <w:rPr>
          <w:color w:val="auto"/>
          <w:sz w:val="28"/>
          <w:szCs w:val="28"/>
          <w:highlight w:val="white"/>
        </w:rPr>
        <w:t>Тумское</w:t>
      </w:r>
      <w:proofErr w:type="spellEnd"/>
      <w:r>
        <w:rPr>
          <w:color w:val="auto"/>
          <w:sz w:val="28"/>
          <w:szCs w:val="28"/>
          <w:highlight w:val="white"/>
        </w:rPr>
        <w:t xml:space="preserve"> городское поселение </w:t>
      </w:r>
      <w:proofErr w:type="spellStart"/>
      <w:r>
        <w:rPr>
          <w:color w:val="auto"/>
          <w:sz w:val="28"/>
          <w:szCs w:val="28"/>
          <w:highlight w:val="white"/>
        </w:rPr>
        <w:t>Клепиковского</w:t>
      </w:r>
      <w:proofErr w:type="spellEnd"/>
      <w:r>
        <w:rPr>
          <w:color w:val="auto"/>
          <w:sz w:val="28"/>
          <w:szCs w:val="28"/>
          <w:highlight w:val="white"/>
        </w:rPr>
        <w:t xml:space="preserve"> муниципального района от 19.11.2013 № 57, от 24.09.2014 № 40, от 24.02.2016 № 10, решений Думы </w:t>
      </w:r>
      <w:proofErr w:type="spellStart"/>
      <w:r>
        <w:rPr>
          <w:color w:val="auto"/>
          <w:sz w:val="28"/>
          <w:szCs w:val="28"/>
          <w:highlight w:val="white"/>
        </w:rPr>
        <w:t>Клепиковского</w:t>
      </w:r>
      <w:proofErr w:type="spellEnd"/>
      <w:r>
        <w:rPr>
          <w:color w:val="auto"/>
          <w:sz w:val="28"/>
          <w:szCs w:val="28"/>
          <w:highlight w:val="white"/>
        </w:rPr>
        <w:t xml:space="preserve"> муниципального района Рязанской области от 26.01.2017 </w:t>
      </w:r>
      <w:r>
        <w:rPr>
          <w:color w:val="auto"/>
          <w:sz w:val="28"/>
          <w:szCs w:val="28"/>
          <w:highlight w:val="white"/>
        </w:rPr>
        <w:br/>
        <w:t xml:space="preserve">№ 24, от 23.11.2017 № 108, от 21.02.2019 № 13, постановлений </w:t>
      </w:r>
      <w:proofErr w:type="spellStart"/>
      <w:r>
        <w:rPr>
          <w:color w:val="auto"/>
          <w:sz w:val="28"/>
          <w:szCs w:val="28"/>
          <w:highlight w:val="white"/>
        </w:rPr>
        <w:t>Главархитектуры</w:t>
      </w:r>
      <w:proofErr w:type="spellEnd"/>
      <w:r>
        <w:rPr>
          <w:color w:val="auto"/>
          <w:sz w:val="28"/>
          <w:szCs w:val="28"/>
          <w:highlight w:val="white"/>
        </w:rPr>
        <w:t xml:space="preserve"> Рязанской области от 03.02.2026 № 65-п, от 24.04.2026 № 327-п, от 14.05.2026 </w:t>
      </w:r>
      <w:r>
        <w:rPr>
          <w:color w:val="auto"/>
          <w:sz w:val="28"/>
          <w:szCs w:val="28"/>
          <w:highlight w:val="white"/>
        </w:rPr>
        <w:br/>
      </w:r>
      <w:r>
        <w:rPr>
          <w:color w:val="auto"/>
          <w:sz w:val="28"/>
          <w:szCs w:val="28"/>
          <w:highlight w:val="white"/>
        </w:rPr>
        <w:lastRenderedPageBreak/>
        <w:t>№ 392-п), следующие изменения:</w:t>
      </w:r>
    </w:p>
    <w:p w:rsidR="007D1B05" w:rsidRDefault="00F82C6B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1) в пункте 2.4 статьи 30:</w:t>
      </w:r>
    </w:p>
    <w:p w:rsidR="007D1B05" w:rsidRDefault="00F82C6B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–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в таблице 2.4.1 строку:</w:t>
      </w:r>
    </w:p>
    <w:tbl>
      <w:tblPr>
        <w:tblW w:w="991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78"/>
        <w:gridCol w:w="4311"/>
        <w:gridCol w:w="1924"/>
      </w:tblGrid>
      <w:tr w:rsidR="007D1B05">
        <w:trPr>
          <w:trHeight w:val="494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EFF"/>
            <w:vAlign w:val="center"/>
          </w:tcPr>
          <w:p w:rsidR="007D1B05" w:rsidRDefault="00F82C6B">
            <w:pPr>
              <w:pStyle w:val="Main"/>
              <w:tabs>
                <w:tab w:val="left" w:pos="284"/>
              </w:tabs>
              <w:ind w:left="142" w:right="149" w:firstLine="142"/>
              <w:jc w:val="lef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«Условно разрешенные виды использования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EFF"/>
            <w:vAlign w:val="center"/>
          </w:tcPr>
          <w:p w:rsidR="007D1B05" w:rsidRDefault="00F82C6B">
            <w:pPr>
              <w:pStyle w:val="Main"/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подлежат установлению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EFF"/>
            <w:vAlign w:val="center"/>
          </w:tcPr>
          <w:p w:rsidR="007D1B05" w:rsidRDefault="00F82C6B">
            <w:pPr>
              <w:pStyle w:val="Main"/>
              <w:ind w:left="742" w:firstLine="0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»</w:t>
            </w:r>
          </w:p>
        </w:tc>
      </w:tr>
    </w:tbl>
    <w:p w:rsidR="007D1B05" w:rsidRDefault="00F82C6B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заменить строкой следующего содержания:</w:t>
      </w:r>
    </w:p>
    <w:tbl>
      <w:tblPr>
        <w:tblW w:w="992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8"/>
        <w:gridCol w:w="4359"/>
        <w:gridCol w:w="1955"/>
      </w:tblGrid>
      <w:tr w:rsidR="007D1B05">
        <w:trPr>
          <w:trHeight w:val="49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EFF"/>
            <w:vAlign w:val="center"/>
          </w:tcPr>
          <w:p w:rsidR="007D1B05" w:rsidRDefault="00F82C6B">
            <w:pPr>
              <w:pStyle w:val="Main"/>
              <w:tabs>
                <w:tab w:val="left" w:pos="284"/>
              </w:tabs>
              <w:ind w:left="142" w:right="149" w:firstLine="142"/>
              <w:jc w:val="lef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«Условно разрешенные виды использования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EFF"/>
            <w:vAlign w:val="center"/>
          </w:tcPr>
          <w:p w:rsidR="007D1B05" w:rsidRDefault="00F82C6B">
            <w:pPr>
              <w:pStyle w:val="Main"/>
              <w:ind w:firstLine="142"/>
              <w:rPr>
                <w:sz w:val="24"/>
                <w:szCs w:val="24"/>
              </w:rPr>
            </w:pPr>
            <w:r>
              <w:rPr>
                <w:rFonts w:eastAsia="Tahoma" w:cs="Noto Sans Devanagari"/>
                <w:sz w:val="24"/>
                <w:szCs w:val="24"/>
                <w:highlight w:val="white"/>
                <w:lang w:bidi="hi-IN"/>
              </w:rPr>
              <w:t>здравоохранение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EFF"/>
            <w:vAlign w:val="center"/>
          </w:tcPr>
          <w:p w:rsidR="007D1B05" w:rsidRDefault="00F82C6B">
            <w:pPr>
              <w:pStyle w:val="Main"/>
              <w:ind w:left="33" w:firstLine="0"/>
              <w:jc w:val="center"/>
              <w:rPr>
                <w:sz w:val="24"/>
                <w:szCs w:val="24"/>
              </w:rPr>
            </w:pPr>
            <w:r>
              <w:rPr>
                <w:rFonts w:eastAsia="Tahoma" w:cs="Noto Sans Devanagari"/>
                <w:sz w:val="24"/>
                <w:szCs w:val="24"/>
                <w:highlight w:val="white"/>
                <w:lang w:bidi="hi-IN"/>
              </w:rPr>
              <w:t>3.4</w:t>
            </w:r>
            <w:r>
              <w:rPr>
                <w:bCs/>
                <w:sz w:val="24"/>
                <w:szCs w:val="24"/>
              </w:rPr>
              <w:t>»</w:t>
            </w:r>
          </w:p>
        </w:tc>
      </w:tr>
    </w:tbl>
    <w:p w:rsidR="007D1B05" w:rsidRDefault="00F82C6B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–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таблицу 2.4.2 </w:t>
      </w:r>
      <w:r>
        <w:rPr>
          <w:rFonts w:ascii="Times New Roman" w:hAnsi="Times New Roman"/>
          <w:color w:val="auto"/>
          <w:sz w:val="28"/>
          <w:szCs w:val="28"/>
        </w:rPr>
        <w:t>дополнить строками следующего содержания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>:</w:t>
      </w:r>
    </w:p>
    <w:tbl>
      <w:tblPr>
        <w:tblStyle w:val="af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85"/>
        <w:gridCol w:w="1275"/>
        <w:gridCol w:w="1134"/>
        <w:gridCol w:w="1134"/>
        <w:gridCol w:w="1276"/>
        <w:gridCol w:w="1135"/>
        <w:gridCol w:w="1132"/>
        <w:gridCol w:w="1351"/>
      </w:tblGrid>
      <w:tr w:rsidR="007D1B05">
        <w:trPr>
          <w:trHeight w:val="335"/>
        </w:trPr>
        <w:tc>
          <w:tcPr>
            <w:tcW w:w="992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B05" w:rsidRDefault="00F82C6B">
            <w:pPr>
              <w:spacing w:line="25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rStyle w:val="1f1"/>
                <w:rFonts w:eastAsia="Calibri"/>
                <w:color w:val="000000" w:themeColor="text1"/>
                <w:sz w:val="24"/>
                <w:szCs w:val="24"/>
                <w:lang w:eastAsia="ar-SA"/>
              </w:rPr>
              <w:t>Условно разрешенные виды использования</w:t>
            </w:r>
          </w:p>
        </w:tc>
      </w:tr>
      <w:tr w:rsidR="007D1B05">
        <w:trPr>
          <w:trHeight w:val="335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B05" w:rsidRDefault="00F82C6B">
            <w:pPr>
              <w:spacing w:line="250" w:lineRule="auto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7D1B05" w:rsidRDefault="00F82C6B">
            <w:pPr>
              <w:spacing w:line="25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Style w:val="1f1"/>
                <w:rFonts w:eastAsia="Calibri"/>
                <w:color w:val="000000" w:themeColor="text1"/>
                <w:sz w:val="24"/>
                <w:szCs w:val="24"/>
                <w:lang w:eastAsia="ar-SA"/>
              </w:rPr>
              <w:t>НПУ</w:t>
            </w:r>
          </w:p>
        </w:tc>
        <w:tc>
          <w:tcPr>
            <w:tcW w:w="1134" w:type="dxa"/>
          </w:tcPr>
          <w:p w:rsidR="007D1B05" w:rsidRDefault="00F82C6B">
            <w:pPr>
              <w:spacing w:line="25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Style w:val="1f1"/>
                <w:rFonts w:eastAsia="Calibri"/>
                <w:color w:val="000000" w:themeColor="text1"/>
                <w:sz w:val="24"/>
                <w:szCs w:val="24"/>
                <w:lang w:eastAsia="ar-SA"/>
              </w:rPr>
              <w:t>НПУ</w:t>
            </w:r>
          </w:p>
        </w:tc>
        <w:tc>
          <w:tcPr>
            <w:tcW w:w="1134" w:type="dxa"/>
          </w:tcPr>
          <w:p w:rsidR="007D1B05" w:rsidRDefault="00F82C6B">
            <w:pPr>
              <w:spacing w:line="25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Style w:val="1f1"/>
                <w:rFonts w:eastAsia="Calibri"/>
                <w:color w:val="000000" w:themeColor="text1"/>
                <w:sz w:val="24"/>
                <w:szCs w:val="24"/>
                <w:lang w:eastAsia="ar-SA"/>
              </w:rPr>
              <w:t>1000</w:t>
            </w:r>
          </w:p>
        </w:tc>
        <w:tc>
          <w:tcPr>
            <w:tcW w:w="1276" w:type="dxa"/>
          </w:tcPr>
          <w:p w:rsidR="007D1B05" w:rsidRDefault="00F82C6B">
            <w:pPr>
              <w:spacing w:line="25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Style w:val="1f1"/>
                <w:rFonts w:eastAsia="Calibri"/>
                <w:color w:val="000000" w:themeColor="text1"/>
                <w:sz w:val="24"/>
                <w:szCs w:val="24"/>
                <w:lang w:eastAsia="ar-SA"/>
              </w:rPr>
              <w:t>НПУ</w:t>
            </w:r>
          </w:p>
        </w:tc>
        <w:tc>
          <w:tcPr>
            <w:tcW w:w="1135" w:type="dxa"/>
          </w:tcPr>
          <w:p w:rsidR="007D1B05" w:rsidRDefault="00F82C6B">
            <w:pPr>
              <w:spacing w:line="25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Style w:val="1f1"/>
                <w:rFonts w:eastAsia="Calibri"/>
                <w:color w:val="000000" w:themeColor="text1"/>
                <w:sz w:val="24"/>
                <w:szCs w:val="24"/>
                <w:lang w:eastAsia="ar-SA"/>
              </w:rPr>
              <w:t>НПУ</w:t>
            </w:r>
          </w:p>
        </w:tc>
        <w:tc>
          <w:tcPr>
            <w:tcW w:w="1132" w:type="dxa"/>
            <w:tcBorders>
              <w:right w:val="single" w:sz="4" w:space="0" w:color="000000"/>
            </w:tcBorders>
          </w:tcPr>
          <w:p w:rsidR="007D1B05" w:rsidRDefault="00F82C6B">
            <w:pPr>
              <w:spacing w:line="25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Style w:val="1f1"/>
                <w:rFonts w:eastAsia="Calibri"/>
                <w:color w:val="000000" w:themeColor="text1"/>
                <w:sz w:val="24"/>
                <w:szCs w:val="24"/>
                <w:lang w:eastAsia="ar-SA"/>
              </w:rPr>
              <w:t>НПУ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B05" w:rsidRDefault="00F82C6B">
            <w:pPr>
              <w:spacing w:line="25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Style w:val="1f1"/>
                <w:rFonts w:eastAsia="Calibri"/>
                <w:color w:val="000000" w:themeColor="text1"/>
                <w:sz w:val="24"/>
                <w:szCs w:val="24"/>
                <w:lang w:eastAsia="ar-SA"/>
              </w:rPr>
              <w:t>60»</w:t>
            </w:r>
          </w:p>
        </w:tc>
      </w:tr>
    </w:tbl>
    <w:p w:rsidR="007D1B05" w:rsidRDefault="00F82C6B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в карту «Карта градостроительного зонирования» согласно приложению </w:t>
      </w:r>
      <w:r>
        <w:rPr>
          <w:rFonts w:ascii="Times New Roman" w:hAnsi="Times New Roman"/>
          <w:color w:val="auto"/>
          <w:sz w:val="28"/>
          <w:szCs w:val="28"/>
        </w:rPr>
        <w:br/>
        <w:t>№ 1 к настоящему постановлению.</w:t>
      </w:r>
    </w:p>
    <w:p w:rsidR="007D1B05" w:rsidRDefault="00F82C6B" w:rsidP="00F82C6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«О-3 Зона учреждений здравоохранения» изло</w:t>
      </w:r>
      <w:r>
        <w:rPr>
          <w:color w:val="auto"/>
          <w:sz w:val="28"/>
          <w:szCs w:val="27"/>
        </w:rPr>
        <w:t xml:space="preserve">жить согласно приложению </w:t>
      </w:r>
      <w:r>
        <w:rPr>
          <w:color w:val="auto"/>
          <w:sz w:val="28"/>
          <w:szCs w:val="27"/>
        </w:rPr>
        <w:br/>
        <w:t>№ 2 к настоящему постановлению</w:t>
      </w:r>
      <w:r>
        <w:rPr>
          <w:color w:val="auto"/>
          <w:sz w:val="28"/>
          <w:szCs w:val="28"/>
        </w:rPr>
        <w:t>.</w:t>
      </w:r>
    </w:p>
    <w:p w:rsidR="007D1B05" w:rsidRDefault="00F82C6B" w:rsidP="00F82C6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«Р-2 Рекреационные поселковые зоны, зоны защитного озеленения» изложи</w:t>
      </w:r>
      <w:r>
        <w:rPr>
          <w:color w:val="auto"/>
          <w:sz w:val="28"/>
          <w:szCs w:val="27"/>
        </w:rPr>
        <w:t>ть согласно приложению № 3 к настоящему постановлению</w:t>
      </w:r>
      <w:r>
        <w:rPr>
          <w:color w:val="auto"/>
          <w:sz w:val="28"/>
          <w:szCs w:val="28"/>
        </w:rPr>
        <w:t>.</w:t>
      </w:r>
    </w:p>
    <w:p w:rsidR="007D1B05" w:rsidRDefault="007027E0" w:rsidP="00F82C6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hyperlink r:id="rId8" w:tooltip="consultantplus://offline/ref=489EB853532318E36FBBB7FD896A84BA3C23BA1545A4493EC082C9A50896597DF7428B9D8F0CE161E0CC33897B7043E3CE22F1L" w:history="1">
        <w:r w:rsidR="00F82C6B">
          <w:rPr>
            <w:color w:val="auto"/>
            <w:sz w:val="28"/>
            <w:szCs w:val="28"/>
            <w:highlight w:val="white"/>
          </w:rPr>
          <w:t>Настоящее постановление вступает в силу со дня его официального опубликования.</w:t>
        </w:r>
      </w:hyperlink>
    </w:p>
    <w:p w:rsidR="007D1B05" w:rsidRDefault="00F82C6B" w:rsidP="00F82C6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7D1B05" w:rsidRDefault="00F82C6B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  <w:highlight w:val="white"/>
        </w:rPr>
        <w:t>1) обеспечить доступ к изменениям в правила землепользования</w:t>
      </w:r>
      <w:r>
        <w:rPr>
          <w:color w:val="auto"/>
          <w:sz w:val="28"/>
          <w:szCs w:val="28"/>
          <w:highlight w:val="white"/>
        </w:rPr>
        <w:br/>
        <w:t xml:space="preserve">и застройки муниципального образования – </w:t>
      </w:r>
      <w:proofErr w:type="spellStart"/>
      <w:r>
        <w:rPr>
          <w:color w:val="auto"/>
          <w:sz w:val="28"/>
          <w:szCs w:val="28"/>
          <w:highlight w:val="white"/>
        </w:rPr>
        <w:t>Тумское</w:t>
      </w:r>
      <w:proofErr w:type="spellEnd"/>
      <w:r>
        <w:rPr>
          <w:color w:val="auto"/>
          <w:sz w:val="28"/>
          <w:szCs w:val="28"/>
          <w:highlight w:val="white"/>
        </w:rPr>
        <w:t xml:space="preserve"> городское поселение </w:t>
      </w:r>
      <w:proofErr w:type="spellStart"/>
      <w:r>
        <w:rPr>
          <w:color w:val="auto"/>
          <w:sz w:val="28"/>
          <w:szCs w:val="28"/>
          <w:highlight w:val="white"/>
        </w:rPr>
        <w:t>Клепиковского</w:t>
      </w:r>
      <w:proofErr w:type="spellEnd"/>
      <w:r>
        <w:rPr>
          <w:color w:val="auto"/>
          <w:sz w:val="28"/>
          <w:szCs w:val="28"/>
          <w:highlight w:val="white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                 и размещение в государственных информационных системах обеспечения </w:t>
      </w:r>
      <w:r>
        <w:rPr>
          <w:color w:val="auto"/>
          <w:sz w:val="28"/>
          <w:szCs w:val="28"/>
        </w:rPr>
        <w:t>градостроительной деятельности в соответствии с требованиями Градостроительного кодекса Российской Федерации;</w:t>
      </w:r>
    </w:p>
    <w:p w:rsidR="007D1B05" w:rsidRDefault="00F82C6B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</w:t>
      </w:r>
      <w:r w:rsidR="007027E0">
        <w:rPr>
          <w:rFonts w:cs="Times New Roman"/>
          <w:color w:val="auto"/>
          <w:sz w:val="28"/>
          <w:szCs w:val="28"/>
        </w:rPr>
        <w:t xml:space="preserve">  </w:t>
      </w:r>
      <w:r>
        <w:rPr>
          <w:rFonts w:cs="Times New Roman"/>
          <w:color w:val="auto"/>
          <w:sz w:val="28"/>
          <w:szCs w:val="28"/>
        </w:rPr>
        <w:t xml:space="preserve">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  </w:t>
      </w:r>
      <w:r w:rsidRPr="00F82C6B">
        <w:rPr>
          <w:rFonts w:cs="Times New Roman"/>
          <w:color w:val="auto"/>
          <w:sz w:val="28"/>
          <w:szCs w:val="28"/>
        </w:rPr>
        <w:t xml:space="preserve">                      </w:t>
      </w:r>
      <w:r w:rsidR="007027E0">
        <w:rPr>
          <w:rFonts w:cs="Times New Roman"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F82C6B">
        <w:rPr>
          <w:rFonts w:cs="Times New Roman"/>
          <w:color w:val="auto"/>
          <w:sz w:val="28"/>
          <w:szCs w:val="28"/>
        </w:rPr>
        <w:t xml:space="preserve">                                 </w:t>
      </w:r>
      <w:r w:rsidR="007027E0">
        <w:rPr>
          <w:rFonts w:cs="Times New Roman"/>
          <w:color w:val="auto"/>
          <w:sz w:val="28"/>
          <w:szCs w:val="28"/>
        </w:rPr>
        <w:t xml:space="preserve">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7D1B05" w:rsidRDefault="00F82C6B" w:rsidP="00F82C6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7D1B05" w:rsidRDefault="00F82C6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7D1B05" w:rsidRDefault="00F82C6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«Рязанские ведомости» (www.rv-ryazan.ru) и на официальном интернет-портале </w:t>
      </w:r>
      <w:r>
        <w:rPr>
          <w:rFonts w:ascii="Times New Roman" w:hAnsi="Times New Roman"/>
          <w:color w:val="auto"/>
          <w:sz w:val="28"/>
          <w:szCs w:val="28"/>
        </w:rPr>
        <w:lastRenderedPageBreak/>
        <w:t>правовой информации (www.pravo.gov.ru).</w:t>
      </w:r>
    </w:p>
    <w:p w:rsidR="007D1B05" w:rsidRDefault="00F82C6B" w:rsidP="00F82C6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</w:t>
      </w:r>
      <w:proofErr w:type="gramStart"/>
      <w:r>
        <w:rPr>
          <w:color w:val="auto"/>
          <w:sz w:val="28"/>
          <w:szCs w:val="28"/>
        </w:rPr>
        <w:t xml:space="preserve">сайте </w:t>
      </w:r>
      <w:r w:rsidR="007027E0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главного</w:t>
      </w:r>
      <w:proofErr w:type="gramEnd"/>
      <w:r>
        <w:rPr>
          <w:color w:val="auto"/>
          <w:sz w:val="28"/>
          <w:szCs w:val="28"/>
        </w:rPr>
        <w:t xml:space="preserve"> управления архитектуры и градостроительства Рязанской области                 в сети «Интернет».</w:t>
      </w:r>
    </w:p>
    <w:p w:rsidR="007D1B05" w:rsidRDefault="00F82C6B" w:rsidP="00F82C6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</w:t>
      </w:r>
      <w:proofErr w:type="spellStart"/>
      <w:r>
        <w:rPr>
          <w:color w:val="auto"/>
          <w:sz w:val="28"/>
          <w:szCs w:val="28"/>
        </w:rPr>
        <w:t>Клепиковского</w:t>
      </w:r>
      <w:proofErr w:type="spellEnd"/>
      <w:r>
        <w:rPr>
          <w:color w:val="auto"/>
          <w:sz w:val="28"/>
          <w:szCs w:val="28"/>
        </w:rPr>
        <w:t xml:space="preserve"> муниципального округа Рязанской области обеспечить размещение настоящего постановления на официальном </w:t>
      </w:r>
      <w:r w:rsidR="007027E0">
        <w:rPr>
          <w:color w:val="auto"/>
          <w:sz w:val="28"/>
          <w:szCs w:val="28"/>
        </w:rPr>
        <w:t xml:space="preserve">   </w:t>
      </w:r>
      <w:r>
        <w:rPr>
          <w:color w:val="auto"/>
          <w:sz w:val="28"/>
          <w:szCs w:val="28"/>
        </w:rPr>
        <w:t>сайте муниципального образования в сети «Интернет», публикацию в средствах массовой информации.</w:t>
      </w:r>
    </w:p>
    <w:p w:rsidR="007D1B05" w:rsidRDefault="00F82C6B" w:rsidP="00F82C6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</w:t>
      </w:r>
      <w:bookmarkStart w:id="0" w:name="_GoBack"/>
      <w:bookmarkEnd w:id="0"/>
      <w:r>
        <w:rPr>
          <w:color w:val="auto"/>
          <w:sz w:val="28"/>
          <w:szCs w:val="28"/>
        </w:rPr>
        <w:t xml:space="preserve">уры </w:t>
      </w:r>
      <w:r>
        <w:rPr>
          <w:color w:val="auto"/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color w:val="auto"/>
          <w:sz w:val="28"/>
          <w:szCs w:val="28"/>
        </w:rPr>
        <w:t>Дыкину</w:t>
      </w:r>
      <w:proofErr w:type="spellEnd"/>
      <w:r>
        <w:rPr>
          <w:rFonts w:eastAsia="NSimSun" w:cs="Arial"/>
          <w:color w:val="auto"/>
          <w:sz w:val="28"/>
          <w:szCs w:val="28"/>
        </w:rPr>
        <w:t>.</w:t>
      </w:r>
    </w:p>
    <w:p w:rsidR="007D1B05" w:rsidRDefault="007D1B05">
      <w:pPr>
        <w:widowControl w:val="0"/>
        <w:ind w:firstLine="850"/>
        <w:jc w:val="both"/>
        <w:rPr>
          <w:color w:val="auto"/>
          <w:sz w:val="28"/>
        </w:rPr>
      </w:pPr>
    </w:p>
    <w:p w:rsidR="007D1B05" w:rsidRDefault="007D1B05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7D1B05" w:rsidRDefault="00F82C6B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7D1B05" w:rsidRDefault="007D1B05"/>
    <w:sectPr w:rsidR="007D1B05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B05" w:rsidRDefault="00F82C6B">
      <w:r>
        <w:separator/>
      </w:r>
    </w:p>
  </w:endnote>
  <w:endnote w:type="continuationSeparator" w:id="0">
    <w:p w:rsidR="007D1B05" w:rsidRDefault="00F8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B05" w:rsidRDefault="00F82C6B">
      <w:r>
        <w:separator/>
      </w:r>
    </w:p>
  </w:footnote>
  <w:footnote w:type="continuationSeparator" w:id="0">
    <w:p w:rsidR="007D1B05" w:rsidRDefault="00F82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B05" w:rsidRDefault="00F82C6B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7027E0">
      <w:rPr>
        <w:noProof/>
      </w:rPr>
      <w:t>3</w:t>
    </w:r>
    <w:r>
      <w:fldChar w:fldCharType="end"/>
    </w:r>
  </w:p>
  <w:p w:rsidR="007D1B05" w:rsidRDefault="007D1B05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16D54"/>
    <w:multiLevelType w:val="multilevel"/>
    <w:tmpl w:val="F1167C6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05"/>
    <w:rsid w:val="007027E0"/>
    <w:rsid w:val="007D1B05"/>
    <w:rsid w:val="00F8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BBFB8"/>
  <w15:docId w15:val="{111B3E80-B996-4DB1-8C22-DFB61EB6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paragraph" w:customStyle="1" w:styleId="afb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Main">
    <w:name w:val="Main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567"/>
      <w:jc w:val="both"/>
    </w:pPr>
    <w:rPr>
      <w:rFonts w:ascii="Times New Roman" w:eastAsia="Calibri" w:hAnsi="Times New Roman" w:cs="Calibri"/>
      <w:color w:val="auto"/>
      <w:sz w:val="28"/>
      <w:szCs w:val="28"/>
      <w:lang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character" w:customStyle="1" w:styleId="1f1">
    <w:name w:val="Основной текст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User214</dc:creator>
  <dc:description/>
  <cp:lastModifiedBy>User214</cp:lastModifiedBy>
  <cp:revision>3</cp:revision>
  <dcterms:created xsi:type="dcterms:W3CDTF">2026-06-11T07:16:00Z</dcterms:created>
  <dcterms:modified xsi:type="dcterms:W3CDTF">2026-06-11T11:49:00Z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