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bCs/>
          <w:sz w:val="28"/>
          <w:szCs w:val="28"/>
          <w:lang w:eastAsia="ru-RU"/>
        </w:rPr>
        <w:t xml:space="preserve">Приложение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к постановлению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министерства труда и социальной защиты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населения Рязанской области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от 04.06.2026 № 15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АДМИНИСТРАТИВНЫЙ РЕГЛАМЕНТ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ПРЕДОСТАВЛЕНИЯ ГОСУДАРСТВЕННОЙ УСЛУГИ «УСТАНО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ВЛЕНИЕ СТАТУСА МНОГОДЕТНОЙ СЕМЬИ (ВЫДАЧА, ПРОДЛЕНИЕ ДАТЫ, ДО КОТОРОЙ УСТАНОВЛЕНЫ МЕРЫ СОЦИАЛЬНОЙ ПОДДЕРЖКИ, ВОЗОБНОВЛЕНИЕ ПРАВА НА МЕРЫ СОЦИАЛЬНОЙ ПОДДЕРЖКИ, СОХРАНЕНИЕ ПРАВА НА МЕРЫ СОЦИАЛЬНОЙ ПОДДЕРЖКИ И ВЫДАЧА ДУБЛИКАТА УДОСТОВЕРЕНИЯ МНОГОДЕТНОЙ СЕМЬИ)»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07"/>
        <w:ind w:firstLine="709"/>
        <w:jc w:val="center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I. ОБЩИЕ ПОЛОЖЕНИЯ</w:t>
      </w:r>
      <w:r>
        <w:rPr>
          <w:rFonts w:ascii="Times New Roman" w:hAnsi="Times New Roman"/>
          <w:b w:val="0"/>
          <w:color w:val="auto"/>
          <w:sz w:val="28"/>
          <w:szCs w:val="28"/>
        </w:rPr>
      </w:r>
      <w:r>
        <w:rPr>
          <w:rFonts w:ascii="Times New Roman" w:hAnsi="Times New Roman"/>
          <w:b w:val="0"/>
          <w:color w:val="auto"/>
          <w:sz w:val="28"/>
          <w:szCs w:val="28"/>
        </w:rPr>
      </w:r>
    </w:p>
    <w:p>
      <w:pPr>
        <w:ind w:firstLine="709"/>
        <w:jc w:val="center"/>
        <w:spacing w:after="0" w:line="240" w:lineRule="auto"/>
      </w:pPr>
      <w:r/>
      <w:r/>
    </w:p>
    <w:p>
      <w:pPr>
        <w:pStyle w:val="709"/>
        <w:ind w:firstLine="709"/>
        <w:spacing w:before="0" w:line="240" w:lineRule="auto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1. Предмет регулирования административного регламента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Настоящий Регламент устанавливает сроки и последовательность административных процедур (действий) при предоставлении государственным казенным учреждением Рязанской области «Управление социальной защиты населения Рязанской области»</w:t>
      </w:r>
      <w:r>
        <w:rPr>
          <w:sz w:val="28"/>
          <w:szCs w:val="28"/>
        </w:rPr>
        <w:t xml:space="preserve"> (далее – Управление) государственной услуги «Установление статуса многодетной семьи (выдача, продление даты, до которой установлены меры социальной поддержки, возобновление права на меры социальной поддержки, сохранение права на меры социальной поддержки </w:t>
      </w:r>
      <w:r>
        <w:rPr>
          <w:sz w:val="28"/>
          <w:szCs w:val="28"/>
        </w:rPr>
        <w:br/>
        <w:t xml:space="preserve">и выдача дубликата удостоверения многодетной семьи)» (далее – государственная услуга</w:t>
      </w:r>
      <w:r>
        <w:rPr>
          <w:sz w:val="28"/>
          <w:szCs w:val="28"/>
        </w:rPr>
        <w:t xml:space="preserve">), а также порядок взаимодействия Управления с заявителями, </w:t>
      </w:r>
      <w:r>
        <w:rPr>
          <w:sz w:val="28"/>
          <w:szCs w:val="28"/>
        </w:rPr>
        <w:br/>
        <w:t xml:space="preserve">их представителями, министерством труда и социальной защиты населения Рязанской области (далее – Министерство), иными органами государственной власти, органами местного самоуправления, организациями, в том числе </w:t>
      </w:r>
      <w:r>
        <w:rPr>
          <w:sz w:val="28"/>
          <w:szCs w:val="28"/>
        </w:rPr>
        <w:br/>
        <w:t xml:space="preserve">при межведомственном информационном взаимодействии.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09"/>
        <w:jc w:val="both"/>
        <w:spacing w:before="0" w:line="240" w:lineRule="auto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2. Круг заявителей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услуга предоставляется семьям, имеющим трех и более детей (в том числе усыновлённых, находящихся под опекой (попечительством), принятых на воспитание в приём</w:t>
      </w:r>
      <w:r>
        <w:rPr>
          <w:sz w:val="28"/>
          <w:szCs w:val="28"/>
        </w:rPr>
        <w:t xml:space="preserve">ные семьи), в которых один или оба родителя либо иной законный представитель являются гражданами Российской Федерации, имеющими место жительства или место пребывания на территории Рязанской области (либо имеют статус беженцев или вынужденных переселенцев).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54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В составе многодетной семьи учитываются дети, в том числе усыновленные, находящиеся    под   опекой   (попечительством)   и   принятые   на   воспитание  </w:t>
      </w:r>
      <w:r>
        <w:rPr>
          <w:sz w:val="28"/>
          <w:szCs w:val="28"/>
        </w:rPr>
        <w:t xml:space="preserve">в приемные семьи: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В возрасте до 18 лет, проживающие совместно с родителями, опекунами, (попечителями), приемны</w:t>
      </w:r>
      <w:r>
        <w:rPr>
          <w:sz w:val="28"/>
          <w:szCs w:val="28"/>
        </w:rPr>
        <w:t xml:space="preserve">ми родителями или одним из них.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Обучающиеся в организациях, осуществляющих образовательную деятельность, по очной форме обучения до окончания ими обучения, но не более чем до достижения ими возраста 23 лет, в том числе временно проживающи</w:t>
      </w:r>
      <w:r>
        <w:rPr>
          <w:sz w:val="28"/>
          <w:szCs w:val="28"/>
        </w:rPr>
        <w:t xml:space="preserve">е отдельно в связи с обучением.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tabs>
          <w:tab w:val="left" w:pos="992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Являющиеся инвалидами, обучающиеся в организациях, осуществляющих образовательную деятельность, независимо от формы обучения до окончания ими обучения, но не более чем до достижения ими возраста 23 лет, в том числе временно проживающи</w:t>
      </w:r>
      <w:r>
        <w:rPr>
          <w:sz w:val="28"/>
          <w:szCs w:val="28"/>
        </w:rPr>
        <w:t xml:space="preserve">е отдельно в связи с обучением.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Проходящие военную службу (по призыву, по контракту, по мобилизации в Вооруженных Силах Российской Федерации) до окончания ими прохождения военной службы, но не более чем до достижения ими возраста 23 лет.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От имени Заявителя вправе обратиться иное лицо, наделенное </w:t>
      </w:r>
      <w:r>
        <w:rPr>
          <w:sz w:val="28"/>
          <w:szCs w:val="28"/>
        </w:rPr>
        <w:br/>
        <w:t xml:space="preserve">в установленном гражданским законодательством Российской Федерации порядке полномочиями выступать от его имени (далее – Представитель Заявителя).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09"/>
        <w:jc w:val="both"/>
        <w:spacing w:before="0" w:line="240" w:lineRule="auto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3. Предоставление государственной услуги в соответствии с категориями (признаками) заявителей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</w:p>
    <w:p>
      <w:pPr>
        <w:ind w:firstLine="709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государственной услуги осуществляется с учетом категорий (признаков) заявителей, предусмотренных законодательством Рязанской области </w:t>
      </w:r>
      <w:r>
        <w:rPr>
          <w:sz w:val="28"/>
          <w:szCs w:val="28"/>
        </w:rPr>
        <w:t xml:space="preserve">о мерах социальной поддержки многодетных семей. Идентификаторы категорий (признаков) заявителей приведены в табличной форме в Приложении № 2 </w:t>
      </w:r>
      <w:r>
        <w:rPr>
          <w:sz w:val="28"/>
          <w:szCs w:val="28"/>
        </w:rPr>
        <w:t xml:space="preserve">к настоящему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II. Стандарт предоставления государственной услуги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2.1. Наименование государственной услуги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Установление статуса многодетной семьи (выдача, продление даты,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до которой установлены меры социальной поддержки, возобновление права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на  меры  социальной  поддержки, сохранение права на меры социальной поддержки и выдача дубликата удостоверения многодетной семьи).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2.2. Наименование органа, предоставляющего государственную услугу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Государственную услугу предоставляет государственное казенное учреждение Рязанской области «Управление социальной защиты населения Рязанской области».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предоставлении государственной услуги принимают участие МФЦ, Управление Федеральной почтовой связи Рязанской области.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2.3. Результат предоставления государственной услуги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2.3.1. Результатом предоставления государственной услуги является одно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из следующих решений, оформленное в форме документа (удостоверения многодетной семьи) или электронного документа: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1) о выдаче удостоверения многодетной семьи;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2) об отказе в выдаче удостоверения многодетной семьи;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3) о продлении даты, до которой установлены меры социальной поддержки;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4) об отказе в продлении даты, до которой установлены меры социальной поддержки;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5) о возобновлении права на меры социальной поддержки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(по иным основаниям, не связанным с гибелью ребенка в СВО);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6) об отказе в возобновлении права на меры социальной поддержки;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7) о выдаче дубликата удостоверения многодетной семьи;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8) об отказе в выдаче дубликата удостоверения многодетной семьи;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9) о  сохранении  права  на  меры  социальной  поддержки многодетной семьи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случае, предусмотренном частью 8.1 статьи 13 Закона № 91-ОЗ;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10) о возобновлении статуса многодетной семьи в случае, предусмотренном частью 10.1 статьи 13 Закона № 91-ОЗ;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11) об отказе в сохранении права на меры социальной поддержки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или отказе в возобновлении статуса многодетной семьи по основаниям, предусмотренным частями 8.1 и 10.1 статьи 13 Закона № 91-ОЗ.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Указанные решения предоставляются заявителю в соответствии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с разделом IV настоящего Регламента.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2.3.2. Результат предоставления государственной услуги (решение) может быть получен заявителем: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через территориальные отделы Управления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через МФЦ;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87"/>
        <w:ind w:firstLine="540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в форме электронно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 документа, подписанного усиленной квалифицированной электронной подписью уполномоченного должностного лица, через федеральную государственную информационную систему «Единый портал государственных и муниципальных услуг (функций)» (далее – Единый портал).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2.3.3. Реестровая запись о результате предоставления государственной услуги </w:t>
      </w:r>
      <w:r>
        <w:rPr>
          <w:rStyle w:val="888"/>
          <w:rFonts w:ascii="Times New Roman" w:hAnsi="Times New Roman"/>
          <w:b w:val="0"/>
          <w:sz w:val="28"/>
          <w:szCs w:val="28"/>
        </w:rPr>
        <w:t xml:space="preserve">формируется и фиксируется</w:t>
      </w:r>
      <w:r>
        <w:rPr>
          <w:rFonts w:ascii="Times New Roman" w:hAnsi="Times New Roman"/>
          <w:sz w:val="28"/>
          <w:szCs w:val="28"/>
        </w:rPr>
        <w:t xml:space="preserve"> в ведомственной информационной системе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2.4. Срок предоставления государственной услуги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Максимальный срок предоставления государственной услуги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составляет: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- 8 рабочих дней – для выдачи удостоверения многодетной семьи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или дубликата удостоверения;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- 1 рабочий день – для продления даты, до которой установлены меры социальной поддержки, или возобновления пра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ва на меры социальной поддержки;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- 5 рабочих дней – для предоставления государственной услуги в части сохранения права на меры социальной поддержки (часть 8.1 статьи 13 Закона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№ 91-ОЗ) или возобновления статуса многодетной семьи (часть 10.1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статьи 13 Закона № 91-ОЗ).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рок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предоставления государственной услуги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исчисляется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со дня регистрации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заявления и документов в Управлении.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Срок передачи документов из 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ФЦ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Управление не должен превышать 1 рабочего дня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с момента поступления.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 случае необходимости проведения проверки по установлению факта совместного проживания ребенка с заявителем течение срока для принятия решения о выдаче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удостоверения приостанавливается на срок проведения указанной проверки, но не более чем на 10 рабочих дней. Течение срока возобновляется со дня, следующего за днем составления акта по результатам проверки. Положение о приостановлении срока не применяется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при предоставлении государственной услуги по основаниям, предусмотренным частями 8.1 и 10.1 статьи 13 Закона № 91-ОЗ.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2.5. Размер платы, взимаемой с заявителя при предоставлении государственной услуги, и способы ее взимания.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Государственная услуга предоставляется бесплатно.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shd w:val="clear" w:color="auto" w:fill="ffffff" w:themeFill="background1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2.6.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87"/>
        <w:ind w:firstLine="709"/>
        <w:jc w:val="both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709"/>
        <w:jc w:val="both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подаче запроса составляет </w:t>
      </w:r>
      <w:r>
        <w:rPr>
          <w:rFonts w:ascii="Times New Roman" w:hAnsi="Times New Roman" w:cs="Times New Roman"/>
          <w:sz w:val="28"/>
          <w:szCs w:val="28"/>
        </w:rPr>
        <w:br/>
        <w:t xml:space="preserve">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7"/>
        <w:ind w:firstLine="709"/>
        <w:jc w:val="both"/>
        <w:tabs>
          <w:tab w:val="left" w:pos="373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Максимальный срок ожидания в очереди при получении результата государственной услуги составляет 15 минут.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2.7. Срок регистрации запроса заявителя о предоставлении государственной услуги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Регистрация запроса (заявления) о предоставлении государственной услуги осуществляется: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в день его подачи – при личном обращении в Управление или МФЦ;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- в течение 1 рабочего дня со дня поступления – при направлении посредством Единого портала или почтовой связи.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2.8. Требования к помещениям, в которых предоставляется государственная услуга.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2.8.1. При предоставлении государственной услуги обеспечивается оборудование на прилегающих к объекту территориях мест для парковки автотранспортных средств инвалидов.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помещении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, в котором предоставляется государственная услуга, обеспечивается создание инвалидам условий доступности объектов                            в соответствии с требованиями, установленными законодательными и иными нормативными правовыми актами, в том числе: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возможность беспрепятственного входа в объекты и выхода из них;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возможность самостоятельного передвижения по территории объекта                                в  целях доступа к месту  предоставления услуги, в том числе с помощью работников объекта, предоставляющих услуги, вспомогательных технологий,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 также сменного кресла-коляски;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возможность посадки в транспортное средство и высадки из него перед входом в объект, в том числе с использованием кресла-коляски и, при необходимости, с помощью работников объекта;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сопровождение инвалидов, имеющих стойкие нарушения функции зрения и не имеющих возможности самостоятельного передвижения по территории объекта;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содействие  инвалиду  при входе в объект и выходе из него, информирование инвалида о доступных маршрутах общественного транспорта;</w:t>
      </w:r>
      <w:r/>
    </w:p>
    <w:p>
      <w:pPr>
        <w:pStyle w:val="889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- обеспечение  допуска  на  объект,  в  котором  предоставляются услуги, собаки-проводника   при   наличии   документа,  подтверждающего  ее   специальное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pStyle w:val="889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9"/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обучение, выданного по форме и в порядке,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утвержденных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приказом Министерства труда и социальной защиты Российской Федерации                           от 22.06.2015 № 386н.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2.8.2. Помещения для приема заявителей должны соответствовать требованиям  пожарной  безопасности,  предусмотренным  Федеральным  законом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от 22 июля 2008 г. № 123-ФЗ «Технический регламент о требованиях пожарной безопасности».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Помещения для приема заявителей обеспечиваются необходимым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для предоставления государственной услуги оборудованием (компьютерами, средствами электронно-вычислительной техники, средствами связи, включая сеть Интернет, оргтехникой), канцелярскими принадлежностями, столами и стульями.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помещении для приема заявителей, имеющих инвалидность, должна обязательно располагаться справочно-информационная служба.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Стойка информации в вестибюлях и в зонах специализированного обслуживания инвалидов должна быть хорошо видимой со стороны входа                  и легко различаться слабовидящими посетителями.</w:t>
      </w:r>
      <w:r/>
    </w:p>
    <w:p>
      <w:pPr>
        <w:pStyle w:val="889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Размещение помещений для приема заявителей, имеющих инвалидность, осуществляется преимущественно на нижних этажах зданий.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Помещения, в которых предоставляется государственная услуга, должны соответствовать санитарно-эпидемиологическим правилам и нормативам.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Помещения, в которых предоставляется государственная услуга, оснащаются: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противопожарной системой и средствами пожаротушения;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системой оповещения о возникновении чрезвычайной ситуации;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средствами оказания первой медицинской помощи;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бесплатными туалетными комнатами для посетителей;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информационными стендами.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Места  для  заполнения  заявлений оборудуются стульями, столами (стойками), бланками заявлений, письменными принадлежностями.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Места приема заявителей оборудуются информационными табличками (вывесками) с указанием: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номера кабинета и наименования отдела;</w:t>
      </w:r>
      <w:r/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фамилии, имени и отчества (последнее - при наличии), должности ответственного лица за прием документов;</w:t>
      </w:r>
      <w:r/>
    </w:p>
    <w:p>
      <w:pPr>
        <w:pStyle w:val="889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графика приема заявителей.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2.8.3. Места ожидания оборудуются стульями и (или) скамьями, креслами, диванами, иной мебелью, позволяющей ожидать в положении сидя.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 местах ожидания должны быть предусмотрены места для инвалидов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из расчета не менее 5%, но не менее одного места.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9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2.8.4.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Обеспечиваетс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я над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лежащее размещение носителей информации, необходимой для обеспечения беспрепятственного доступа инвалидов к объектам и  услугам,  с  учетом  ограничений  их  жизнедеятельности, в том числе дублирование   необходимой      для    получения     услуги     звуковой    и   зрительной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89"/>
        <w:ind w:firstLine="709"/>
        <w:jc w:val="both"/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/>
    </w:p>
    <w:p>
      <w:pPr>
        <w:pStyle w:val="889"/>
        <w:ind w:firstLine="709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sz w:val="28"/>
          <w:szCs w:val="28"/>
          <w:highlight w:val="none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9"/>
        <w:ind w:left="0" w:right="0" w:firstLine="0"/>
        <w:jc w:val="both"/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информации, а также надписей, знаков и иной текстовой и графической информации знаками, выполненными рельефно-точечным шрифтом Брайля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и на контрастном фоне.</w:t>
      </w:r>
      <w:r>
        <w:rPr>
          <w:rFonts w:ascii="Times New Roman" w:hAnsi="Times New Roman" w:cs="Times New Roman"/>
          <w:b w:val="0"/>
          <w:bCs w:val="0"/>
          <w:sz w:val="28"/>
          <w:szCs w:val="28"/>
          <w:highlight w:val="none"/>
        </w:rPr>
      </w:r>
    </w:p>
    <w:p>
      <w:pPr>
        <w:pStyle w:val="889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  <w:outlineLvl w:val="2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2.8.5. Требования к помещениям, в которых предоставляется государственная услуга, размещаются на официальном сайте Управления </w:t>
      </w:r>
      <w:r>
        <w:rPr>
          <w:rFonts w:ascii="Times New Roman" w:hAnsi="Times New Roman" w:cs="Times New Roman"/>
          <w:b w:val="0"/>
          <w:sz w:val="28"/>
          <w:szCs w:val="28"/>
        </w:rPr>
        <w:br/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информационно-телекоммуникационной сети «Интернет», а также на Едином портале государственных и муниципальных услуг.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2.9. Показатели доступности и качества государственной услуги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2.9.1 Показателями доступности государственной услуги являются: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1. Количество взаимодействий Заявителя с работниками Управления - </w:t>
      </w:r>
      <w:r>
        <w:rPr>
          <w:sz w:val="28"/>
          <w:szCs w:val="28"/>
        </w:rPr>
        <w:br/>
        <w:t xml:space="preserve">не более 1 раза;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 Продолжительность  взаимодействия  Заявителя с работниками Управления при предоставлении государственной услуги - не более 15 минут;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 Возможность получения информации о ходе предоставления государственной услуги обеспечена посредством: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индивидуального консультирования без использования информационно-коммуникационных технологий;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получения сведений о ходе рассмотрения заявления о предоставлении государственной услуги и о результатах предоставления государственной услуги на Едином портале в личном кабинете Заявителя;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4. В МФЦ организовано информирование по вопросам предоставления государственной услуги, прием заявлений о предоставлении государственной услуги и выдача Заявителю результата предоставления государственной услуги.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Возможность обращения Заявителя в любое районное структурное подразделен</w:t>
      </w:r>
      <w:r>
        <w:rPr>
          <w:sz w:val="28"/>
          <w:szCs w:val="28"/>
        </w:rPr>
        <w:t xml:space="preserve">ие Управления не предусмотрена.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2.9.2. Показателями качества государственной услуги являются: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отсутствие обоснованных жалоб на действия (бездействие) и решения работников Управления, участвующих в предоставлении государственной услуги;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соблюдение сроков и последовательности административных процедур, устан</w:t>
      </w:r>
      <w:r>
        <w:rPr>
          <w:sz w:val="28"/>
          <w:szCs w:val="28"/>
        </w:rPr>
        <w:t xml:space="preserve">овленных настоящим Регламентом.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2.9.3 Перечень показателей доступности и качества государственной услуги размещается на официальном сайте Управления, а также на Едином портале.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b w:val="0"/>
          <w:bCs w:val="0"/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2.10. Иные требования к предоставлению государственной услуги.</w:t>
      </w:r>
      <w:r>
        <w:rPr>
          <w:b w:val="0"/>
          <w:bCs w:val="0"/>
          <w:sz w:val="28"/>
          <w:szCs w:val="28"/>
        </w:rPr>
      </w:r>
      <w:r>
        <w:rPr>
          <w:b w:val="0"/>
          <w:bCs w:val="0"/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82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2.10.1. Услуги, которые являются необходимыми и обязательными для предоставления государственной услуги, законодательством не предусмотрены.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2.10.2. Перечень информационных систем, используемых </w:t>
      </w:r>
      <w:r>
        <w:rPr>
          <w:sz w:val="28"/>
          <w:szCs w:val="28"/>
        </w:rPr>
        <w:br/>
        <w:t xml:space="preserve">для предоставления государственной услуги: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Единый портал (ЕПГУ);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СМЭВ;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ведомственная информационная система 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2.10.3. В случае если заявитель в момент подачи запроса выразил письменно желание получить результат в отношении несовершеннолетнего лично, предоставление такого результата законному представителю, не являющемуся заявителем, не допускается.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2.10.4. Результат в отношении несовершеннолетнего выдается лично заявителю либо направляется почтой. Законному представителю, не являющемуся заявителем, – только при письменном согласии заявителя.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2.10.5. Предоставление государственной услуги в МФЦ возможно. МФЦ </w:t>
      </w:r>
      <w:r>
        <w:rPr>
          <w:sz w:val="28"/>
          <w:szCs w:val="28"/>
        </w:rPr>
        <w:br/>
        <w:t xml:space="preserve">не вправе отказать в приеме запроса и документов, за исключением случаев </w:t>
      </w:r>
      <w:r>
        <w:rPr>
          <w:sz w:val="28"/>
          <w:szCs w:val="28"/>
        </w:rPr>
        <w:t xml:space="preserve">неустановления</w:t>
      </w:r>
      <w:r>
        <w:rPr>
          <w:sz w:val="28"/>
          <w:szCs w:val="28"/>
        </w:rPr>
        <w:t xml:space="preserve"> личности или </w:t>
      </w:r>
      <w:r>
        <w:rPr>
          <w:sz w:val="28"/>
          <w:szCs w:val="28"/>
        </w:rPr>
        <w:t xml:space="preserve">неподтверждения</w:t>
      </w:r>
      <w:r>
        <w:rPr>
          <w:sz w:val="28"/>
          <w:szCs w:val="28"/>
        </w:rPr>
        <w:t xml:space="preserve"> полномочий представителя.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2.10.6. </w:t>
      </w:r>
      <w:r>
        <w:rPr>
          <w:sz w:val="28"/>
          <w:szCs w:val="28"/>
        </w:rPr>
        <w:t xml:space="preserve">Выдача заявителю в МФЦ на бумажном носителе документов, подтверждающих содержание электронных документов, направленных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многофункциональный центр по результатам предоставления государственной услуги, а также выдача документов, включая выписки из информационных систем Управления, </w:t>
      </w:r>
      <w:r>
        <w:rPr>
          <w:rStyle w:val="888"/>
          <w:rFonts w:eastAsia="Liberation Sans"/>
          <w:b w:val="0"/>
          <w:sz w:val="28"/>
          <w:szCs w:val="28"/>
        </w:rPr>
        <w:t xml:space="preserve">не предусмотрена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2.11. Исчерпывающий перечень документов, необходимых </w:t>
      </w:r>
      <w:r>
        <w:rPr>
          <w:sz w:val="28"/>
          <w:szCs w:val="28"/>
        </w:rPr>
        <w:br/>
        <w:t xml:space="preserve">для предоставления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документов, необходимых для предоставления государственной услуги, с учетом категорий (признаков) заявителей и способов подачи,  приведен  в  табличной  форме в </w:t>
      </w:r>
      <w:r>
        <w:rPr>
          <w:rStyle w:val="888"/>
          <w:b w:val="0"/>
          <w:sz w:val="28"/>
          <w:szCs w:val="28"/>
        </w:rPr>
        <w:t xml:space="preserve">Приложении № 3</w:t>
      </w:r>
      <w:r>
        <w:rPr>
          <w:sz w:val="28"/>
          <w:szCs w:val="28"/>
        </w:rPr>
        <w:t xml:space="preserve"> к настоящему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Формы заявления о предоставлении государственной услуги и документов, необходимых    для    предоставления    государственной     услуги,     приведены  </w:t>
      </w:r>
      <w:r>
        <w:rPr>
          <w:sz w:val="28"/>
          <w:szCs w:val="28"/>
        </w:rPr>
        <w:t xml:space="preserve">в </w:t>
      </w:r>
      <w:r>
        <w:rPr>
          <w:rStyle w:val="888"/>
          <w:b w:val="0"/>
          <w:sz w:val="28"/>
          <w:szCs w:val="28"/>
        </w:rPr>
        <w:t xml:space="preserve">Приложении № 5</w:t>
      </w:r>
      <w:r>
        <w:rPr>
          <w:sz w:val="28"/>
          <w:szCs w:val="28"/>
        </w:rPr>
        <w:t xml:space="preserve"> к настоящему Регламенту (форма заявления)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2.12. Исчерпывающий перечень оснований для отказа в приеме запроса </w:t>
      </w:r>
      <w:r>
        <w:rPr>
          <w:sz w:val="28"/>
          <w:szCs w:val="28"/>
        </w:rPr>
        <w:br/>
        <w:t xml:space="preserve">о предоставлении государственной услуги и документов, необходимых </w:t>
      </w:r>
      <w:r>
        <w:rPr>
          <w:sz w:val="28"/>
          <w:szCs w:val="28"/>
        </w:rPr>
        <w:br/>
        <w:t xml:space="preserve">для предоставления государственной услуги, и исчерпывающий перечень оснований для приостановления предоставления государственной услуги </w:t>
      </w:r>
      <w:r>
        <w:rPr>
          <w:sz w:val="28"/>
          <w:szCs w:val="28"/>
        </w:rPr>
        <w:br/>
        <w:t xml:space="preserve">или для отказа в предоставлении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Исчерпывающий перечень оснований для отказа в приеме запроса </w:t>
      </w:r>
      <w:r>
        <w:rPr>
          <w:rFonts w:ascii="Times New Roman" w:hAnsi="Times New Roman"/>
          <w:sz w:val="28"/>
          <w:szCs w:val="28"/>
        </w:rPr>
        <w:t xml:space="preserve">и документов, оснований для приостановления предоставления государственной услуги, оснований для отказа в предоставлении государственной услуги с учетом категорий  (признаков)  заявителей  приведен  в  табличной  форме  в </w:t>
      </w:r>
      <w:r>
        <w:rPr>
          <w:rStyle w:val="888"/>
          <w:rFonts w:ascii="Times New Roman" w:hAnsi="Times New Roman"/>
          <w:b w:val="0"/>
          <w:sz w:val="28"/>
          <w:szCs w:val="28"/>
        </w:rPr>
        <w:t xml:space="preserve">Приложении </w:t>
      </w:r>
      <w:r>
        <w:rPr>
          <w:rStyle w:val="888"/>
          <w:rFonts w:ascii="Times New Roman" w:hAnsi="Times New Roman"/>
          <w:b w:val="0"/>
          <w:sz w:val="28"/>
          <w:szCs w:val="28"/>
        </w:rPr>
        <w:t xml:space="preserve">№ </w:t>
      </w:r>
      <w:r>
        <w:rPr>
          <w:rStyle w:val="888"/>
          <w:rFonts w:ascii="Times New Roman" w:hAnsi="Times New Roman"/>
          <w:b w:val="0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 к настоящему Регламенту.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III. Состав, последовательность и сроки выполнения административных процедур.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09"/>
        <w:ind w:firstLine="709"/>
        <w:spacing w:before="0" w:line="240" w:lineRule="auto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3.1. Перечень административных процедур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</w:p>
    <w:p>
      <w:r/>
      <w:r/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государственной услуги включает в себя следующие административные процедуры: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numPr>
          <w:ilvl w:val="0"/>
          <w:numId w:val="2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Профилирование заявителя (определение категории (признаков) заявителя).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numPr>
          <w:ilvl w:val="0"/>
          <w:numId w:val="2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Прием и регистрация запроса (заявления) и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numPr>
          <w:ilvl w:val="0"/>
          <w:numId w:val="2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Межведомственное информационное взаимодействие.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numPr>
          <w:ilvl w:val="0"/>
          <w:numId w:val="2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Получение дополнительных сведений от заявителя </w:t>
      </w:r>
      <w:r>
        <w:rPr>
          <w:sz w:val="28"/>
          <w:szCs w:val="28"/>
        </w:rPr>
        <w:br/>
        <w:t xml:space="preserve">(при необходимости).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numPr>
          <w:ilvl w:val="0"/>
          <w:numId w:val="2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Приостановление предоставления государственной услуги </w:t>
      </w:r>
      <w:r>
        <w:rPr>
          <w:sz w:val="28"/>
          <w:szCs w:val="28"/>
        </w:rPr>
        <w:br/>
        <w:t xml:space="preserve">(при проверке совместного проживания).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numPr>
          <w:ilvl w:val="0"/>
          <w:numId w:val="2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Принятие решения о предоставлении (об отказе в предоставлении)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7. Предоставление результата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Особенности выполнения административных процедур в электронной фор</w:t>
      </w:r>
      <w:r>
        <w:rPr>
          <w:sz w:val="28"/>
          <w:szCs w:val="28"/>
        </w:rPr>
        <w:t xml:space="preserve">ме и в МФЦ описываются в пункте</w:t>
      </w:r>
      <w:r>
        <w:rPr>
          <w:sz w:val="28"/>
          <w:szCs w:val="28"/>
        </w:rPr>
        <w:t xml:space="preserve"> 3.9 настоящего раздела.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Предоставление  госуда</w:t>
      </w:r>
      <w:r>
        <w:rPr>
          <w:sz w:val="28"/>
          <w:szCs w:val="28"/>
        </w:rPr>
        <w:t xml:space="preserve">рственной  услуги  в  </w:t>
      </w:r>
      <w:r>
        <w:rPr>
          <w:sz w:val="28"/>
          <w:szCs w:val="28"/>
        </w:rPr>
        <w:t xml:space="preserve">проактивном </w:t>
      </w:r>
      <w:r>
        <w:rPr>
          <w:sz w:val="28"/>
          <w:szCs w:val="28"/>
        </w:rPr>
        <w:t xml:space="preserve"> режиме </w:t>
      </w:r>
      <w:r>
        <w:rPr>
          <w:sz w:val="28"/>
          <w:szCs w:val="28"/>
        </w:rPr>
        <w:t xml:space="preserve">описывается в пункте 3.10</w:t>
      </w:r>
      <w:r>
        <w:rPr>
          <w:sz w:val="28"/>
          <w:szCs w:val="28"/>
        </w:rPr>
        <w:t xml:space="preserve"> настоящего раздела.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09"/>
        <w:spacing w:before="0" w:line="240" w:lineRule="auto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3.2. Профилирование заявителя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Основание для начала административной процедуры:</w:t>
      </w:r>
      <w:r>
        <w:rPr>
          <w:sz w:val="28"/>
          <w:szCs w:val="28"/>
        </w:rPr>
        <w:t xml:space="preserve"> поступление обращения заявителя (лично, через МФЦ, почтой, через Единый портал) </w:t>
      </w:r>
      <w:r>
        <w:rPr>
          <w:sz w:val="28"/>
          <w:szCs w:val="28"/>
        </w:rPr>
        <w:br/>
        <w:t xml:space="preserve">с намерением получить государственную услугу либо выявление Управлением юридического факта для </w:t>
      </w:r>
      <w:r>
        <w:rPr>
          <w:sz w:val="28"/>
          <w:szCs w:val="28"/>
        </w:rPr>
        <w:t xml:space="preserve">проактивного</w:t>
      </w:r>
      <w:r>
        <w:rPr>
          <w:sz w:val="28"/>
          <w:szCs w:val="28"/>
        </w:rPr>
        <w:t xml:space="preserve"> предоставления.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Содержание административной процедуры: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 Управления (или сотрудник МФЦ на этапе приема) определяет категорию (признаки) заявителя в соответствии с Приложением № 2 к настоящему Регламенту. Определение осуществляется следующими способами: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 основании сведений, указанных заявителем в заявлении;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 основании представленных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путем устного опроса заявителя (при личном обращении);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 основании сведений, имеющихся в распоряжении Управления </w:t>
      </w:r>
      <w:r>
        <w:rPr>
          <w:sz w:val="28"/>
          <w:szCs w:val="28"/>
        </w:rPr>
        <w:br/>
        <w:t xml:space="preserve">(в том числе из государственных информационных систем), – для </w:t>
      </w:r>
      <w:r>
        <w:rPr>
          <w:sz w:val="28"/>
          <w:szCs w:val="28"/>
        </w:rPr>
        <w:t xml:space="preserve">проактивного</w:t>
      </w:r>
      <w:r>
        <w:rPr>
          <w:sz w:val="28"/>
          <w:szCs w:val="28"/>
        </w:rPr>
        <w:t xml:space="preserve"> режима.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По результатам профилирования заявителю присваивается один или несколько идентификаторов категорий (признаков) из Приложения № 2.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Результат процедуры:</w:t>
      </w:r>
      <w:r>
        <w:rPr>
          <w:sz w:val="28"/>
          <w:szCs w:val="28"/>
        </w:rPr>
        <w:t xml:space="preserve"> определение идентификатора (идентификаторов) категории (признаков) заявителя, который используется для определения перечня документов, необходимых для предоставления услуги, и проверки наличия/отсутствия оснований для отказа.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Способ фиксации:</w:t>
      </w:r>
      <w:r>
        <w:rPr>
          <w:sz w:val="28"/>
          <w:szCs w:val="28"/>
        </w:rPr>
        <w:t xml:space="preserve"> идентификатор фиксируется специалистом Управления </w:t>
      </w:r>
      <w:r>
        <w:rPr>
          <w:sz w:val="28"/>
          <w:szCs w:val="28"/>
        </w:rPr>
        <w:t xml:space="preserve">в электронной  карточке  заявления  (внутренняя  информационная  система)  либо </w:t>
      </w:r>
      <w:r>
        <w:rPr>
          <w:sz w:val="28"/>
          <w:szCs w:val="28"/>
        </w:rPr>
        <w:t xml:space="preserve">в журнале регистрации.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Максимальный срок выполнения:</w:t>
      </w:r>
      <w:r>
        <w:rPr>
          <w:sz w:val="28"/>
          <w:szCs w:val="28"/>
        </w:rPr>
        <w:t xml:space="preserve"> в рамках времени приема и регистрации заявления (не более 15 минут), при </w:t>
      </w:r>
      <w:r>
        <w:rPr>
          <w:sz w:val="28"/>
          <w:szCs w:val="28"/>
        </w:rPr>
        <w:t xml:space="preserve">проактивном</w:t>
      </w:r>
      <w:r>
        <w:rPr>
          <w:sz w:val="28"/>
          <w:szCs w:val="28"/>
        </w:rPr>
        <w:t xml:space="preserve"> режиме – в день выявления юридического факта.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09"/>
        <w:spacing w:before="0" w:line="240" w:lineRule="auto"/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r>
    </w:p>
    <w:p>
      <w:pPr>
        <w:pStyle w:val="709"/>
        <w:ind w:firstLine="709"/>
        <w:spacing w:before="0" w:line="240" w:lineRule="auto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3.3. Прием и регистрация запроса (заявления) и документов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</w:p>
    <w:p>
      <w:r/>
      <w:r/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Основание для начала административной процедуры:</w:t>
      </w:r>
      <w:r>
        <w:rPr>
          <w:sz w:val="28"/>
          <w:szCs w:val="28"/>
        </w:rPr>
        <w:t xml:space="preserve"> поступление </w:t>
      </w:r>
      <w:r>
        <w:rPr>
          <w:sz w:val="28"/>
          <w:szCs w:val="28"/>
        </w:rPr>
        <w:br/>
        <w:t xml:space="preserve">в Управление или МФЦ заявления и документов, необходимых </w:t>
      </w:r>
      <w:r>
        <w:rPr>
          <w:sz w:val="28"/>
          <w:szCs w:val="28"/>
        </w:rPr>
        <w:br/>
        <w:t xml:space="preserve">для предоставления государственной услуги, способами, указанными </w:t>
      </w:r>
      <w:r>
        <w:rPr>
          <w:sz w:val="28"/>
          <w:szCs w:val="28"/>
        </w:rPr>
        <w:br/>
        <w:t xml:space="preserve">в Приложении № 3 к настоящему Регламенту.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Содержание административной процедуры: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 Управления или МФЦ: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устанавливает личность заявителя (представителя) (при личном обращении – по паспорту или иному документу, удостоверяющему личность; при обращении через Единый портал – посредством авторизации в ЕСИА);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проверяет полномочия представителя (доверенность, оформленная </w:t>
      </w:r>
      <w:r>
        <w:rPr>
          <w:sz w:val="28"/>
          <w:szCs w:val="28"/>
        </w:rPr>
        <w:br/>
        <w:t xml:space="preserve">в установленном порядке, либо документ, подтверждающий законное представительство – для опекунов, попечителей, приемных родителей);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проверяет комплектность документов в соответствии с Приложением № 3 </w:t>
      </w:r>
      <w:r>
        <w:rPr>
          <w:sz w:val="28"/>
          <w:szCs w:val="28"/>
        </w:rPr>
        <w:t xml:space="preserve">с учетом идентификатора категории (признаков) заявителя;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 отсутствии оснований для</w:t>
      </w:r>
      <w:r>
        <w:rPr>
          <w:sz w:val="28"/>
          <w:szCs w:val="28"/>
        </w:rPr>
        <w:t xml:space="preserve"> отказа в приеме (Приложение № 4</w:t>
      </w:r>
      <w:r>
        <w:rPr>
          <w:sz w:val="28"/>
          <w:szCs w:val="28"/>
        </w:rPr>
        <w:t xml:space="preserve">) регистрирует заявление.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Регистрация осуществляется: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 день поступления – при личном обращении в Управление или МФЦ;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 течение 1 рабочего дня – при поступлении через Единый портал </w:t>
      </w:r>
      <w:r>
        <w:rPr>
          <w:sz w:val="28"/>
          <w:szCs w:val="28"/>
        </w:rPr>
        <w:br/>
        <w:t xml:space="preserve">или почтовую связь.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Государств</w:t>
      </w:r>
      <w:r>
        <w:rPr>
          <w:sz w:val="28"/>
          <w:szCs w:val="28"/>
        </w:rPr>
        <w:t xml:space="preserve">енная услуга не предусматривает </w:t>
      </w:r>
      <w:r>
        <w:rPr>
          <w:sz w:val="28"/>
          <w:szCs w:val="28"/>
        </w:rPr>
        <w:t xml:space="preserve">возможность приема заявления и документов, необходимых для предоставления государственной услуги,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по выбору заявителя независимо от его места жительства или места пребывания.</w:t>
      </w:r>
      <w:r>
        <w:rPr>
          <w:sz w:val="28"/>
          <w:szCs w:val="28"/>
          <w:highlight w:val="yellow"/>
        </w:rPr>
        <w:t xml:space="preserve"> </w:t>
      </w:r>
      <w:r>
        <w:rPr>
          <w:sz w:val="28"/>
          <w:szCs w:val="28"/>
          <w:highlight w:val="yellow"/>
        </w:rPr>
      </w:r>
      <w:r>
        <w:rPr>
          <w:sz w:val="28"/>
          <w:szCs w:val="28"/>
          <w:highlight w:val="yellow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Заявление, направленное посредством Единого портала, регистрируется </w:t>
      </w:r>
      <w:r>
        <w:rPr>
          <w:sz w:val="28"/>
          <w:szCs w:val="28"/>
        </w:rPr>
        <w:br/>
        <w:t xml:space="preserve">в  автоматическом  режиме. В срок не позднее одного рабочего дня со дня получения заявления Заявителю в личный кабинет на Едином портале направляется электронное сообщение о получении заявления с указанием даты получения.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Результат процедуры:</w:t>
      </w:r>
      <w:r>
        <w:rPr>
          <w:sz w:val="28"/>
          <w:szCs w:val="28"/>
        </w:rPr>
        <w:t xml:space="preserve"> зарегистрированное заявление с присвоением номера и даты, а также выдача (направление) заявителю расписки-уведомления. </w:t>
      </w:r>
      <w:r>
        <w:rPr>
          <w:rStyle w:val="888"/>
          <w:b w:val="0"/>
          <w:sz w:val="28"/>
          <w:szCs w:val="28"/>
        </w:rPr>
        <w:t xml:space="preserve">Максимальный   срок    выполнения: </w:t>
      </w:r>
      <w:r>
        <w:rPr>
          <w:sz w:val="28"/>
          <w:szCs w:val="28"/>
        </w:rPr>
        <w:t xml:space="preserve">  в   день    обращения    (при    </w:t>
      </w:r>
      <w:r>
        <w:rPr>
          <w:sz w:val="28"/>
          <w:szCs w:val="28"/>
        </w:rPr>
        <w:t xml:space="preserve">личном</w:t>
      </w:r>
      <w:r>
        <w:rPr>
          <w:sz w:val="28"/>
          <w:szCs w:val="28"/>
        </w:rPr>
        <w:t xml:space="preserve">)   либо </w:t>
      </w:r>
      <w:r>
        <w:rPr>
          <w:sz w:val="28"/>
          <w:szCs w:val="28"/>
        </w:rPr>
        <w:t xml:space="preserve">1 рабочий день.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09"/>
        <w:spacing w:before="0" w:line="240" w:lineRule="auto"/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r>
    </w:p>
    <w:p>
      <w:pPr>
        <w:pStyle w:val="709"/>
        <w:ind w:firstLine="709"/>
        <w:spacing w:before="0" w:line="240" w:lineRule="auto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3.4. Межведомственное информационное взаимодействие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</w:p>
    <w:p>
      <w:r/>
      <w:r/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Основание для начала административной процедуры:</w:t>
      </w:r>
      <w:r>
        <w:rPr>
          <w:sz w:val="28"/>
          <w:szCs w:val="28"/>
        </w:rPr>
        <w:t xml:space="preserve"> необходимость получения документов (сведений), находящихся в распоряжении иных органов (ЗАГС, МВД, органы опеки и др.), которые заявитель вправе не представлять самостоятельно.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Содержание административной процедуры: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 Управления в день регистрации заявления формирует </w:t>
      </w:r>
      <w:r>
        <w:rPr>
          <w:sz w:val="28"/>
          <w:szCs w:val="28"/>
        </w:rPr>
        <w:br/>
        <w:t xml:space="preserve">и направляет межведомственные запросы: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 использованием системы СМЭВ – в электронной форме;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 отсутствии технической возможности – на бумажном носителе </w:t>
      </w:r>
      <w:r>
        <w:rPr>
          <w:sz w:val="28"/>
          <w:szCs w:val="28"/>
        </w:rPr>
        <w:br/>
        <w:t xml:space="preserve">с соблюдением требований законодательства.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Направляются запросы в следующие органы (организации):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органы ЗАГС – о </w:t>
      </w:r>
      <w:r>
        <w:rPr>
          <w:sz w:val="28"/>
          <w:szCs w:val="28"/>
        </w:rPr>
        <w:t xml:space="preserve">свидетельствах</w:t>
      </w:r>
      <w:r>
        <w:rPr>
          <w:sz w:val="28"/>
          <w:szCs w:val="28"/>
        </w:rPr>
        <w:t xml:space="preserve"> о рождении, заключении/расторжении брака</w:t>
      </w:r>
      <w:r>
        <w:rPr>
          <w:sz w:val="28"/>
          <w:szCs w:val="28"/>
        </w:rPr>
        <w:t xml:space="preserve">, свидетельство о смерти</w:t>
      </w:r>
      <w:r>
        <w:rPr>
          <w:sz w:val="28"/>
          <w:szCs w:val="28"/>
        </w:rPr>
        <w:t xml:space="preserve">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органы МВД – о регистрации по месту жительства (пребывания), о лицах, зарегистрированных совместно;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органы опеки и попечительства – об </w:t>
      </w:r>
      <w:r>
        <w:rPr>
          <w:sz w:val="28"/>
          <w:szCs w:val="28"/>
        </w:rPr>
        <w:t xml:space="preserve">акте</w:t>
      </w:r>
      <w:r>
        <w:rPr>
          <w:sz w:val="28"/>
          <w:szCs w:val="28"/>
        </w:rPr>
        <w:t xml:space="preserve"> о назначении опекуна, договоре </w:t>
      </w:r>
      <w:r>
        <w:rPr>
          <w:sz w:val="28"/>
          <w:szCs w:val="28"/>
        </w:rPr>
        <w:br/>
        <w:t xml:space="preserve">о приемной семье;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Министерство обороны Российской Федерации – о периодах участия </w:t>
      </w:r>
      <w:r>
        <w:rPr>
          <w:sz w:val="28"/>
          <w:szCs w:val="28"/>
        </w:rPr>
        <w:br/>
        <w:t xml:space="preserve">в СВО;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министерство образования Рязанской области – сведения подтверждающие факт текущего обучения в школе;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Результат процедуры:</w:t>
      </w:r>
      <w:r>
        <w:rPr>
          <w:sz w:val="28"/>
          <w:szCs w:val="28"/>
        </w:rPr>
        <w:t xml:space="preserve"> получение ответов на запросы, которые приобщаются к материалам дела.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09"/>
        <w:spacing w:before="0" w:line="240" w:lineRule="auto"/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r>
    </w:p>
    <w:p>
      <w:pPr>
        <w:pStyle w:val="709"/>
        <w:ind w:firstLine="709"/>
        <w:spacing w:before="0" w:line="240" w:lineRule="auto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3.5. Получение дополнительных сведений от заявителя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</w:p>
    <w:p>
      <w:r/>
      <w:r/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Основание для начала административной процедуры:</w:t>
      </w:r>
      <w:r>
        <w:rPr>
          <w:sz w:val="28"/>
          <w:szCs w:val="28"/>
        </w:rPr>
        <w:t xml:space="preserve"> выявление неполноты представленных заявителем документов (обязанность по представлению которых возложена  на  заявителя)  при  подаче  заявления  через  Единый  портал,  а  также </w:t>
      </w:r>
      <w:r>
        <w:rPr>
          <w:sz w:val="28"/>
          <w:szCs w:val="28"/>
        </w:rPr>
        <w:t xml:space="preserve">в иных случаях, предусмотренных законодательством.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Содержание административной процедуры: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если к заявлению, направленному через Единый портал, приложены не все необходимые документы, обязанность по представлению которых возложена на Заявителя, Заявитель в срок, не превышающий 5 рабочих </w:t>
      </w:r>
      <w:r>
        <w:rPr>
          <w:sz w:val="28"/>
          <w:szCs w:val="28"/>
        </w:rPr>
        <w:t xml:space="preserve">дней со дня получения заявления Управлением, представляет в Управление такие недостающие документы.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 Управления в день выявления неполноты (при иных способах подачи) уведомляет заявителя о необходимости представления недостающих документов с указанием срока (не более 5 рабочих дней).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непредставлении документов в установленный срок заявление возвращается без рассмотрения (уведомл</w:t>
      </w:r>
      <w:r>
        <w:rPr>
          <w:sz w:val="28"/>
          <w:szCs w:val="28"/>
        </w:rPr>
        <w:t xml:space="preserve">ение по форме № 2 Приложения № 6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Приостановление предоставления услуги:</w:t>
      </w:r>
      <w:r>
        <w:rPr>
          <w:sz w:val="28"/>
          <w:szCs w:val="28"/>
        </w:rPr>
        <w:t xml:space="preserve"> при получении дополнительных сведений  от  заявителя  предоставление  услуги  не  приостанавливается,  если  иное </w:t>
      </w:r>
      <w:r>
        <w:rPr>
          <w:sz w:val="28"/>
          <w:szCs w:val="28"/>
        </w:rPr>
        <w:t xml:space="preserve">не установлено законодательством. Срок принятия решения исчисляется со дня представления полного комплекта документов.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Результат процедуры:</w:t>
      </w:r>
      <w:r>
        <w:rPr>
          <w:sz w:val="28"/>
          <w:szCs w:val="28"/>
        </w:rPr>
        <w:t xml:space="preserve"> получение от заявителя недостающих документов либо возврат заявления без рассмотрения.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ind w:firstLine="709"/>
        <w:spacing w:before="0" w:line="240" w:lineRule="auto"/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pPr>
      <w:r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r>
      <w:r>
        <w:rPr>
          <w:rFonts w:ascii="Times New Roman" w:hAnsi="Times New Roman"/>
          <w:b w:val="0"/>
          <w:bCs w:val="0"/>
          <w:i w:val="0"/>
          <w:iCs w:val="0"/>
          <w:color w:val="auto"/>
          <w:sz w:val="28"/>
          <w:szCs w:val="28"/>
          <w:lang w:eastAsia="ru-RU"/>
        </w:rPr>
      </w:r>
    </w:p>
    <w:p>
      <w:pPr>
        <w:pStyle w:val="709"/>
        <w:ind w:firstLine="709"/>
        <w:jc w:val="both"/>
        <w:spacing w:before="0" w:line="240" w:lineRule="auto"/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3.6. Приостановление предост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авления государственной услуги 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br/>
        <w:t xml:space="preserve">(при 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проверке совместного проживания)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</w:p>
    <w:p>
      <w:r/>
      <w:r/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Основание для приостановления:</w:t>
      </w:r>
      <w:r>
        <w:rPr>
          <w:sz w:val="28"/>
          <w:szCs w:val="28"/>
        </w:rPr>
        <w:t xml:space="preserve"> отсутствие регистрации ребенка по месту жительства (пребывания) заявителя либо возникновение сомнений в факте совместного проживания (только в части выдачи удостоверения, не применяется для случаев по частям 8.1 и 10.1 статьи 13 Закона № 91-ОЗ).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Содержание административной процедуры: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 Управления готовит уведомление о приостановлении</w:t>
      </w:r>
      <w:r>
        <w:rPr>
          <w:sz w:val="28"/>
          <w:szCs w:val="28"/>
        </w:rPr>
        <w:t xml:space="preserve"> срока (форма № 3 Приложения № 6</w:t>
      </w:r>
      <w:r>
        <w:rPr>
          <w:sz w:val="28"/>
          <w:szCs w:val="28"/>
        </w:rPr>
        <w:t xml:space="preserve">) и направляет его заявителю способом, указанным </w:t>
      </w:r>
      <w:r>
        <w:rPr>
          <w:sz w:val="28"/>
          <w:szCs w:val="28"/>
        </w:rPr>
        <w:br/>
        <w:t xml:space="preserve">в разделе IV настоящего Регламента.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Проверка факта совместного проживания осуществляется </w:t>
      </w:r>
      <w:r>
        <w:rPr>
          <w:sz w:val="28"/>
          <w:szCs w:val="28"/>
        </w:rPr>
        <w:t xml:space="preserve">комиссионно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(с выходом по адресу) либо путем направления запросов. Срок приостановления – не более 10 рабочих дней.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окончании проверки составляется акт, течение срока возобновляется (уведомл</w:t>
      </w:r>
      <w:r>
        <w:rPr>
          <w:sz w:val="28"/>
          <w:szCs w:val="28"/>
        </w:rPr>
        <w:t xml:space="preserve">ение по форме № 4 Приложения № 6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Результат процедуры:</w:t>
      </w:r>
      <w:r>
        <w:rPr>
          <w:sz w:val="28"/>
          <w:szCs w:val="28"/>
        </w:rPr>
        <w:t xml:space="preserve"> принятие решения о дальнейшем рассмотрении </w:t>
      </w:r>
      <w:r>
        <w:rPr>
          <w:sz w:val="28"/>
          <w:szCs w:val="28"/>
        </w:rPr>
        <w:br/>
        <w:t xml:space="preserve">(при  подтверждении  совместного  проживания)  либо  отказ  в  предоставлении услуги (при </w:t>
      </w:r>
      <w:r>
        <w:rPr>
          <w:sz w:val="28"/>
          <w:szCs w:val="28"/>
        </w:rPr>
        <w:t xml:space="preserve">неподтверждении</w:t>
      </w:r>
      <w:r>
        <w:rPr>
          <w:sz w:val="28"/>
          <w:szCs w:val="28"/>
        </w:rPr>
        <w:t xml:space="preserve">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3.7. Принятие решения о предоставлении (об отказе в предоставлении) государственной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  Управления  в  течение  срока,  указанного  в  пункте 2.4 настоящего Регламента (в зависимости от вида обращения), проверяет: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- соответствие заявителя категориям (признакам) из Приложения № 2;</w:t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наличие/отсутствие оснований для отказа в предо</w:t>
      </w:r>
      <w:r>
        <w:rPr>
          <w:sz w:val="28"/>
          <w:szCs w:val="28"/>
        </w:rPr>
        <w:t xml:space="preserve">ставлении услуги (Приложение № 4</w:t>
      </w:r>
      <w:r>
        <w:rPr>
          <w:sz w:val="28"/>
          <w:szCs w:val="28"/>
        </w:rPr>
        <w:t xml:space="preserve">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достоверность представленных сведений.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необходимости (только для выдачи удостоверения) инициируется проверка факта совместного проживания ребенка с заявител</w:t>
      </w:r>
      <w:r>
        <w:rPr>
          <w:sz w:val="28"/>
          <w:szCs w:val="28"/>
        </w:rPr>
        <w:t xml:space="preserve">ем (пункт 3.6</w:t>
      </w:r>
      <w:r>
        <w:rPr>
          <w:sz w:val="28"/>
          <w:szCs w:val="28"/>
        </w:rPr>
        <w:t xml:space="preserve"> настоящего раздела).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 Управления готовит проект решения о предоставлении </w:t>
      </w:r>
      <w:r>
        <w:rPr>
          <w:sz w:val="28"/>
          <w:szCs w:val="28"/>
        </w:rPr>
        <w:br/>
        <w:t xml:space="preserve">(об отказе в предоставлении) государственной услуги и передает </w:t>
      </w:r>
      <w:r>
        <w:rPr>
          <w:sz w:val="28"/>
          <w:szCs w:val="28"/>
        </w:rPr>
        <w:br/>
        <w:t xml:space="preserve">его руководителю 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Руководитель Управления (или уполномоченное им лицо) в течение </w:t>
      </w:r>
      <w:r>
        <w:rPr>
          <w:sz w:val="28"/>
          <w:szCs w:val="28"/>
        </w:rPr>
        <w:br/>
        <w:t xml:space="preserve">1 рабочего дня рассматривает документы и подписывает решение: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удостоверение многодетной семьи (или дубликат);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отметку о продлении даты, до которой установлены меры социальной поддержки;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решение о возобновлении права на меры социальной поддержки;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решение о сохранении права (часть 8.1 статьи 13 Закона № 91-ОЗ);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решение о возобновлении статуса многодетной семьи (часть </w:t>
      </w:r>
      <w:r>
        <w:rPr>
          <w:sz w:val="28"/>
          <w:szCs w:val="28"/>
        </w:rPr>
        <w:br/>
        <w:t xml:space="preserve">10.1 статьи 13 Закона № 91-ОЗ);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либо уведомление об отказе.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Результат процедуры:</w:t>
      </w:r>
      <w:r>
        <w:rPr>
          <w:sz w:val="28"/>
          <w:szCs w:val="28"/>
        </w:rPr>
        <w:t xml:space="preserve"> оформленное решение, подписанное руководителем.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3.8. Предоставление результата Государственной услуги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Основание для начала административной процедуры:</w:t>
      </w:r>
      <w:r>
        <w:rPr>
          <w:sz w:val="28"/>
          <w:szCs w:val="28"/>
        </w:rPr>
        <w:t xml:space="preserve"> подписанное решение.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Содержание административной процедуры: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 Управления в день принятия решения (если иное </w:t>
      </w:r>
      <w:r>
        <w:rPr>
          <w:sz w:val="28"/>
          <w:szCs w:val="28"/>
        </w:rPr>
        <w:br/>
        <w:t xml:space="preserve">не предусмотрено способом получения):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выдает заявителю лично (или через МФЦ) удостоверение (дубликат) </w:t>
      </w:r>
      <w:r>
        <w:rPr>
          <w:sz w:val="28"/>
          <w:szCs w:val="28"/>
        </w:rPr>
        <w:br/>
        <w:t xml:space="preserve">под роспись либо иной документ, подтверждающий результат;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либо направляет уведомление об отказе способом, указанным заявителем.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Сроки предоставления результата со дня принятия решения: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 личном обращении в Управление – в день подписания решения;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 получении через МФЦ – в день подписания решения, но не позднее </w:t>
      </w:r>
      <w:r>
        <w:rPr>
          <w:sz w:val="28"/>
          <w:szCs w:val="28"/>
        </w:rPr>
        <w:br/>
        <w:t xml:space="preserve">1 рабочего дня со дня его поступления в МФЦ;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 направлении почтовым отправлением – в течение 3 рабочих дней </w:t>
      </w:r>
      <w:r>
        <w:rPr>
          <w:sz w:val="28"/>
          <w:szCs w:val="28"/>
        </w:rPr>
        <w:br/>
        <w:t xml:space="preserve">со дня подписания решения;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при направлении через Единый портал – в день подписания решения.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Результат процедуры:</w:t>
      </w:r>
      <w:r>
        <w:rPr>
          <w:sz w:val="28"/>
          <w:szCs w:val="28"/>
        </w:rPr>
        <w:t xml:space="preserve"> получение заявителем результата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Возможность предоставления результата государственной услуги по выбору заявителя независимо от его места жительства или места пребывания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не предусмотрена.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3.9. </w:t>
      </w:r>
      <w:r>
        <w:rPr>
          <w:sz w:val="28"/>
          <w:szCs w:val="28"/>
        </w:rPr>
        <w:t xml:space="preserve">Особенности выполнения административных процедур в электронной форме, в МФЦ и при предоставлении услуги в </w:t>
      </w:r>
      <w:r>
        <w:rPr>
          <w:sz w:val="28"/>
          <w:szCs w:val="28"/>
        </w:rPr>
        <w:t xml:space="preserve">проактивном</w:t>
      </w:r>
      <w:r>
        <w:rPr>
          <w:sz w:val="28"/>
          <w:szCs w:val="28"/>
        </w:rPr>
        <w:t xml:space="preserve"> режиме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r/>
      <w:r/>
    </w:p>
    <w:p>
      <w:pPr>
        <w:pStyle w:val="885"/>
        <w:ind w:firstLine="709"/>
        <w:jc w:val="both"/>
        <w:spacing w:before="0" w:beforeAutospacing="0" w:after="0" w:afterAutospacing="0"/>
        <w:rPr>
          <w:bCs/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3.9.1. При подаче через Единый портал:</w:t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Заявитель авторизуется через ЕСИА, заполняет интерактивную форму, прикрепляет электронные образы документов. Заявление считается подписанным простой   электронной   подписью.  Результат   направляется  в  личный  кабинет  </w:t>
      </w:r>
      <w:r>
        <w:rPr>
          <w:sz w:val="28"/>
          <w:szCs w:val="28"/>
        </w:rPr>
        <w:t xml:space="preserve">в форме электронного документа, подписанного усиленной квалифицированной электронной  подписью  (УКЭП)  уполномоченного  должностного  лица Управления.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3.9.2. При обращении в МФЦ: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 МФЦ: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устанавливает личность заявителя (представителя);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проверяет полномочия представителя;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проверяет комплектность документов;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регистрирует заявление в день обращения, выдает расписку-уведомление;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сканирует документы и передает их в Управление в электронном виде </w:t>
      </w:r>
      <w:r>
        <w:rPr>
          <w:sz w:val="28"/>
          <w:szCs w:val="28"/>
        </w:rPr>
        <w:br/>
        <w:t xml:space="preserve">в срок не более 1 рабочего дня.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Выдача результата производится в МФЦ при личном обращении заявителя (на бумажном носителе). МФЦ не вправе принимать решение об отказе в приеме документов, за исключением случаев </w:t>
      </w:r>
      <w:r>
        <w:rPr>
          <w:sz w:val="28"/>
          <w:szCs w:val="28"/>
        </w:rPr>
        <w:t xml:space="preserve">неустановления</w:t>
      </w:r>
      <w:r>
        <w:rPr>
          <w:sz w:val="28"/>
          <w:szCs w:val="28"/>
        </w:rPr>
        <w:t xml:space="preserve"> личности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или </w:t>
      </w:r>
      <w:r>
        <w:rPr>
          <w:sz w:val="28"/>
          <w:szCs w:val="28"/>
        </w:rPr>
        <w:t xml:space="preserve">неподтверждения</w:t>
      </w:r>
      <w:r>
        <w:rPr>
          <w:sz w:val="28"/>
          <w:szCs w:val="28"/>
        </w:rPr>
        <w:t xml:space="preserve"> полномочий представителя.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rFonts w:eastAsia="Liberation Sans"/>
          <w:b w:val="0"/>
          <w:sz w:val="28"/>
          <w:szCs w:val="28"/>
        </w:rPr>
      </w:pPr>
      <w:r>
        <w:rPr>
          <w:rStyle w:val="888"/>
          <w:rFonts w:eastAsia="Liberation Sans"/>
          <w:b w:val="0"/>
          <w:sz w:val="28"/>
          <w:szCs w:val="28"/>
        </w:rPr>
        <w:t xml:space="preserve">3.10. Юридические факты, являющиеся основанием для предоставления услуги в </w:t>
      </w:r>
      <w:r>
        <w:rPr>
          <w:rStyle w:val="888"/>
          <w:rFonts w:eastAsia="Liberation Sans"/>
          <w:b w:val="0"/>
          <w:sz w:val="28"/>
          <w:szCs w:val="28"/>
        </w:rPr>
        <w:t xml:space="preserve">проактивном</w:t>
      </w:r>
      <w:r>
        <w:rPr>
          <w:rStyle w:val="888"/>
          <w:rFonts w:eastAsia="Liberation Sans"/>
          <w:b w:val="0"/>
          <w:sz w:val="28"/>
          <w:szCs w:val="28"/>
        </w:rPr>
        <w:t xml:space="preserve"> режиме</w:t>
      </w: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54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Государственная услуга предоставляется в </w:t>
      </w:r>
      <w:r>
        <w:rPr>
          <w:sz w:val="28"/>
          <w:szCs w:val="28"/>
        </w:rPr>
        <w:t xml:space="preserve">проактивном</w:t>
      </w:r>
      <w:r>
        <w:rPr>
          <w:sz w:val="28"/>
          <w:szCs w:val="28"/>
        </w:rPr>
        <w:t xml:space="preserve"> режиме без личного обращения заявителя при наступлении след</w:t>
      </w:r>
      <w:r>
        <w:rPr>
          <w:sz w:val="28"/>
          <w:szCs w:val="28"/>
        </w:rPr>
        <w:t xml:space="preserve">ующих юридических фактов: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54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поступление в Управление из Единой государственной информационной системы социального обеспечения (ЕГИССО) сведений о государственной ре</w:t>
      </w:r>
      <w:r>
        <w:rPr>
          <w:sz w:val="28"/>
          <w:szCs w:val="28"/>
        </w:rPr>
        <w:t xml:space="preserve">гистрации рождения третьего</w:t>
      </w:r>
      <w:r>
        <w:rPr>
          <w:sz w:val="28"/>
          <w:szCs w:val="28"/>
        </w:rPr>
        <w:t xml:space="preserve"> и последующих детей;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54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</w:rPr>
        <w:t xml:space="preserve">- поступление  в  Управление  из </w:t>
      </w:r>
      <w:r>
        <w:rPr>
          <w:sz w:val="28"/>
          <w:szCs w:val="28"/>
        </w:rPr>
        <w:t xml:space="preserve">Министерства обороны Российской </w:t>
      </w:r>
      <w:r>
        <w:rPr>
          <w:sz w:val="28"/>
          <w:szCs w:val="28"/>
        </w:rPr>
        <w:t xml:space="preserve">Федерации све</w:t>
      </w:r>
      <w:r>
        <w:rPr>
          <w:sz w:val="28"/>
          <w:szCs w:val="28"/>
        </w:rPr>
        <w:t xml:space="preserve">дений о прохождении</w:t>
      </w:r>
      <w:r>
        <w:rPr>
          <w:sz w:val="28"/>
          <w:szCs w:val="28"/>
        </w:rPr>
        <w:t xml:space="preserve"> военной службы (по призыву, по контракту, по мобилизации в Вооруженных Силах Российской Федерации) до окончания ими прохождени</w:t>
      </w:r>
      <w:r>
        <w:rPr>
          <w:sz w:val="28"/>
          <w:szCs w:val="28"/>
        </w:rPr>
        <w:t xml:space="preserve">я    военной    службы,    гибели    (смерти</w:t>
      </w:r>
      <w:r>
        <w:rPr>
          <w:sz w:val="28"/>
          <w:szCs w:val="28"/>
        </w:rPr>
        <w:t xml:space="preserve">)    </w:t>
      </w:r>
      <w:r>
        <w:rPr>
          <w:sz w:val="28"/>
          <w:szCs w:val="28"/>
        </w:rPr>
        <w:t xml:space="preserve">в    результате    участия  </w:t>
      </w:r>
      <w:r>
        <w:rPr>
          <w:sz w:val="28"/>
          <w:szCs w:val="28"/>
        </w:rPr>
        <w:t xml:space="preserve">в специальной военной операции на территориях Донецкой Народной Республики, Луганской  Народной  Республики,  Запорожской  области,   Херсонской  области </w:t>
      </w:r>
      <w:r>
        <w:rPr>
          <w:sz w:val="28"/>
          <w:szCs w:val="28"/>
        </w:rPr>
        <w:t xml:space="preserve">и Украины либо вследствие увечья (ранения, травмы, контузии) или</w:t>
      </w:r>
      <w:r>
        <w:rPr>
          <w:sz w:val="28"/>
          <w:szCs w:val="28"/>
        </w:rPr>
        <w:t xml:space="preserve"> заболевания, полученных  им  (ими)  в  результате  участия  в  специальной  военной  операции, </w:t>
      </w:r>
      <w:r>
        <w:rPr>
          <w:sz w:val="28"/>
          <w:szCs w:val="28"/>
        </w:rPr>
        <w:t xml:space="preserve">или    в   случае   признания  безвестно  отсутствующи</w:t>
      </w:r>
      <w:r>
        <w:rPr>
          <w:sz w:val="28"/>
          <w:szCs w:val="28"/>
        </w:rPr>
        <w:t xml:space="preserve">м(</w:t>
      </w:r>
      <w:r>
        <w:rPr>
          <w:sz w:val="28"/>
          <w:szCs w:val="28"/>
        </w:rPr>
        <w:t xml:space="preserve">и),  объявления  умершим(и)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6"/>
        <w:ind w:firstLine="540"/>
        <w:jc w:val="both"/>
        <w:spacing w:before="0" w:beforeAutospacing="0" w:after="0" w:afterAutospacing="0" w:line="288" w:lineRule="atLeast"/>
        <w:rPr>
          <w:sz w:val="28"/>
          <w:szCs w:val="28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86"/>
        <w:ind w:firstLine="540"/>
        <w:jc w:val="both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firstLine="540"/>
        <w:jc w:val="both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  <w:r>
        <w:rPr>
          <w:sz w:val="28"/>
          <w:szCs w:val="28"/>
          <w:highlight w:val="none"/>
        </w:rPr>
      </w:r>
    </w:p>
    <w:p>
      <w:pPr>
        <w:pStyle w:val="886"/>
        <w:ind w:left="0" w:right="0" w:firstLine="0"/>
        <w:jc w:val="both"/>
        <w:spacing w:before="0" w:beforeAutospacing="0" w:after="0" w:afterAutospacing="0" w:line="288" w:lineRule="atLeast"/>
        <w:rPr>
          <w:sz w:val="28"/>
          <w:szCs w:val="28"/>
          <w:highlight w:val="none"/>
        </w:rPr>
      </w:pPr>
      <w:r>
        <w:rPr>
          <w:sz w:val="28"/>
          <w:szCs w:val="28"/>
        </w:rPr>
        <w:t xml:space="preserve">в порядке, предусмотренном гражданским процессуальным законодательством, такого(их) ребенка (детей)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  <w:highlight w:val="none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rFonts w:eastAsia="Liberation Sans"/>
          <w:bCs/>
          <w:sz w:val="28"/>
          <w:szCs w:val="28"/>
        </w:rPr>
      </w:pPr>
      <w:r>
        <w:rPr>
          <w:sz w:val="28"/>
          <w:szCs w:val="28"/>
        </w:rPr>
        <w:t xml:space="preserve">Проактивный</w:t>
      </w:r>
      <w:r>
        <w:rPr>
          <w:sz w:val="28"/>
          <w:szCs w:val="28"/>
        </w:rPr>
        <w:t xml:space="preserve"> режим применяется </w:t>
      </w:r>
      <w:r>
        <w:rPr>
          <w:rStyle w:val="888"/>
          <w:rFonts w:eastAsia="Liberation Sans"/>
          <w:b w:val="0"/>
          <w:sz w:val="28"/>
          <w:szCs w:val="28"/>
        </w:rPr>
        <w:t xml:space="preserve">только пр</w:t>
      </w:r>
      <w:r>
        <w:rPr>
          <w:rStyle w:val="888"/>
          <w:rFonts w:eastAsia="Liberation Sans"/>
          <w:b w:val="0"/>
          <w:sz w:val="28"/>
          <w:szCs w:val="28"/>
        </w:rPr>
        <w:t xml:space="preserve">и наличии у заявителя подтвержденной уче</w:t>
      </w:r>
      <w:r>
        <w:rPr>
          <w:rStyle w:val="888"/>
          <w:rFonts w:eastAsia="Liberation Sans"/>
          <w:b w:val="0"/>
          <w:sz w:val="28"/>
          <w:szCs w:val="28"/>
        </w:rPr>
        <w:t xml:space="preserve">тн</w:t>
      </w:r>
      <w:r>
        <w:rPr>
          <w:rStyle w:val="888"/>
          <w:rFonts w:eastAsia="Liberation Sans"/>
          <w:b w:val="0"/>
          <w:sz w:val="28"/>
          <w:szCs w:val="28"/>
        </w:rPr>
        <w:t xml:space="preserve">ой записи на Едином портале.</w:t>
      </w:r>
      <w:r>
        <w:rPr>
          <w:rFonts w:eastAsia="Liberation Sans"/>
          <w:bCs/>
          <w:sz w:val="28"/>
          <w:szCs w:val="28"/>
        </w:rPr>
      </w:r>
      <w:r>
        <w:rPr>
          <w:rFonts w:eastAsia="Liberation Sans"/>
          <w:bCs/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rFonts w:eastAsia="Liberation Sans"/>
          <w:bCs/>
          <w:sz w:val="28"/>
          <w:szCs w:val="28"/>
        </w:rPr>
      </w:pPr>
      <w:r>
        <w:rPr>
          <w:rStyle w:val="888"/>
          <w:rFonts w:eastAsia="Liberation Sans"/>
          <w:b w:val="0"/>
          <w:sz w:val="28"/>
          <w:szCs w:val="28"/>
        </w:rPr>
        <w:t xml:space="preserve">3.10.1. Отказ в предоставлении государственной услуги в </w:t>
      </w:r>
      <w:r>
        <w:rPr>
          <w:rStyle w:val="888"/>
          <w:rFonts w:eastAsia="Liberation Sans"/>
          <w:b w:val="0"/>
          <w:sz w:val="28"/>
          <w:szCs w:val="28"/>
        </w:rPr>
        <w:t xml:space="preserve">проактивном</w:t>
      </w:r>
      <w:r>
        <w:rPr>
          <w:rStyle w:val="888"/>
          <w:rFonts w:eastAsia="Liberation Sans"/>
          <w:b w:val="0"/>
          <w:sz w:val="28"/>
          <w:szCs w:val="28"/>
        </w:rPr>
        <w:t xml:space="preserve"> режиме</w:t>
      </w:r>
      <w:r>
        <w:rPr>
          <w:rFonts w:eastAsia="Liberation Sans"/>
          <w:bCs/>
          <w:sz w:val="28"/>
          <w:szCs w:val="28"/>
        </w:rPr>
      </w:r>
      <w:r>
        <w:rPr>
          <w:rFonts w:eastAsia="Liberation Sans"/>
          <w:bCs/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если по результатам проверки сведений, полученных из ЕГИССО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и межведомственных запросов, право заявителя на получение государственной услуги не подтверждается, Управление не принимает решения о предоставлении государственной услуги в </w:t>
      </w:r>
      <w:r>
        <w:rPr>
          <w:sz w:val="28"/>
          <w:szCs w:val="28"/>
        </w:rPr>
        <w:t xml:space="preserve">проактивном</w:t>
      </w:r>
      <w:r>
        <w:rPr>
          <w:sz w:val="28"/>
          <w:szCs w:val="28"/>
        </w:rPr>
        <w:t xml:space="preserve"> режиме. Уведомление об отказе в таком случае      не      направляется.       Заявитель       сохраняет       право       обратиться  </w:t>
      </w:r>
      <w:r>
        <w:rPr>
          <w:sz w:val="28"/>
          <w:szCs w:val="28"/>
        </w:rPr>
        <w:t xml:space="preserve">за предоставлением государственной услуги в общем порядке, установленном настоящим Регламентом.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3.11. Исправление допущенных опечаток и (или) ошибок в выданных документах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Исправление допущенных опечаток и (или) ошибок в выданных в результате предоставления      государственной       услуги       документах     осуществляется   </w:t>
      </w:r>
      <w:r>
        <w:rPr>
          <w:sz w:val="28"/>
          <w:szCs w:val="28"/>
        </w:rPr>
        <w:t xml:space="preserve">по заявлению Заявителя, составленному в произвольной форме.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Заявление    регистрируется    должностным    лицом    Управления    в   день  </w:t>
      </w:r>
      <w:r>
        <w:rPr>
          <w:sz w:val="28"/>
          <w:szCs w:val="28"/>
        </w:rPr>
        <w:t xml:space="preserve">его  представления  (поступления).  Рассматривается  в  течение  3  рабочих  дней </w:t>
      </w:r>
      <w:r>
        <w:rPr>
          <w:sz w:val="28"/>
          <w:szCs w:val="28"/>
        </w:rPr>
        <w:t xml:space="preserve">с даты регистрации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выявлении опечаток и/или ошибок замена документов осуществляется </w:t>
      </w:r>
      <w:r>
        <w:rPr>
          <w:sz w:val="28"/>
          <w:szCs w:val="28"/>
        </w:rPr>
        <w:br/>
        <w:t xml:space="preserve">в срок, не превышающий 5 рабочих дней </w:t>
      </w:r>
      <w:r>
        <w:rPr>
          <w:sz w:val="28"/>
          <w:szCs w:val="28"/>
        </w:rPr>
        <w:t xml:space="preserve">с даты регистрации</w:t>
      </w:r>
      <w:r>
        <w:rPr>
          <w:sz w:val="28"/>
          <w:szCs w:val="28"/>
        </w:rPr>
        <w:t xml:space="preserve"> заявления.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При отсутствии опечаток и/или ошибок заявителю направляется уведомление об этом в срок, не превышающий 5 рабочих дней </w:t>
      </w:r>
      <w:r>
        <w:rPr>
          <w:sz w:val="28"/>
          <w:szCs w:val="28"/>
        </w:rPr>
        <w:t xml:space="preserve">с даты регистрации</w:t>
      </w:r>
      <w:r>
        <w:rPr>
          <w:sz w:val="28"/>
          <w:szCs w:val="28"/>
        </w:rPr>
        <w:t xml:space="preserve"> заявления.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07"/>
        <w:ind w:firstLine="709"/>
        <w:jc w:val="center"/>
        <w:spacing w:before="0" w:line="240" w:lineRule="auto"/>
        <w:rPr>
          <w:rFonts w:ascii="Times New Roman" w:hAnsi="Times New Roman"/>
          <w:b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color w:val="auto"/>
          <w:sz w:val="28"/>
          <w:szCs w:val="28"/>
        </w:rPr>
        <w:t xml:space="preserve">I</w:t>
      </w:r>
      <w:r>
        <w:rPr>
          <w:rFonts w:ascii="Times New Roman" w:hAnsi="Times New Roman"/>
          <w:b w:val="0"/>
          <w:color w:val="auto"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 w:val="0"/>
          <w:color w:val="auto"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государственной услуги</w:t>
      </w:r>
      <w:r>
        <w:rPr>
          <w:rFonts w:ascii="Times New Roman" w:hAnsi="Times New Roman"/>
          <w:b w:val="0"/>
          <w:color w:val="auto"/>
          <w:sz w:val="28"/>
          <w:szCs w:val="28"/>
        </w:rPr>
      </w:r>
      <w:r>
        <w:rPr>
          <w:rFonts w:ascii="Times New Roman" w:hAnsi="Times New Roman"/>
          <w:b w:val="0"/>
          <w:color w:val="auto"/>
          <w:sz w:val="28"/>
          <w:szCs w:val="28"/>
        </w:rPr>
      </w:r>
    </w:p>
    <w:p>
      <w:pPr>
        <w:ind w:firstLine="709"/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Информирование заявителя об изменении статуса рассмотрения его запроса (например, «принято в работу», «требует уточнения», «принято решение») осуществляется следующими способами: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numPr>
          <w:ilvl w:val="0"/>
          <w:numId w:val="3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Через личный кабинет заявителя на Едином портале (при подаче заявления в электронной форме).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numPr>
          <w:ilvl w:val="0"/>
          <w:numId w:val="3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Посредством направления уведомлений по адресу электронной почты, указанному заявителем.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numPr>
          <w:ilvl w:val="0"/>
          <w:numId w:val="3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Посредством направления SMS-сообщения на номер мобильного телефона, указанный заявителем (при наличии технической возможности).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numPr>
          <w:ilvl w:val="0"/>
          <w:numId w:val="3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 телефону, указанному заявителем (при необходимости уточнения сведений или в случаях, не терпящих отлагательств).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numPr>
          <w:ilvl w:val="0"/>
          <w:numId w:val="3"/>
        </w:numPr>
        <w:ind w:left="0"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Посредством почтового отправления по адресу, указанному заявителем.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Актуальная информация о порядке предоставления государственной услуги, в том числе графиках работы, адресах, контактных данных, размещается </w:t>
      </w:r>
      <w:r>
        <w:rPr>
          <w:sz w:val="28"/>
          <w:szCs w:val="28"/>
        </w:rPr>
        <w:br/>
        <w:t xml:space="preserve">и регулярно обновляется: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 официальном сайте министерства труда и социальной защиты населения Рязанской области;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 официальном сайте Управления;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 Едином портале;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- на информационных стендах в помещениях Управления и МФЦ.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ind w:left="5103"/>
        <w:jc w:val="right"/>
        <w:spacing w:after="0" w:line="240" w:lineRule="auto"/>
        <w:shd w:val="clear" w:color="auto" w:fill="fffff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2"/>
          <w:sz w:val="24"/>
          <w:szCs w:val="24"/>
        </w:rPr>
        <w:t xml:space="preserve">Приложение № 1 </w:t>
      </w:r>
      <w:r>
        <w:rPr>
          <w:rFonts w:ascii="Times New Roman" w:hAnsi="Times New Roman"/>
          <w:sz w:val="24"/>
          <w:szCs w:val="24"/>
        </w:rPr>
        <w:t xml:space="preserve">к Административному регламенту предоставления государственной услуги «Устано</w:t>
      </w:r>
      <w:r>
        <w:rPr>
          <w:rFonts w:ascii="Times New Roman" w:hAnsi="Times New Roman"/>
          <w:sz w:val="24"/>
          <w:szCs w:val="24"/>
        </w:rPr>
        <w:t xml:space="preserve">вление статуса многодетной семьи (выдача, продление даты, до которой установлены меры социальной поддержки, возобновление права на меры социальной поддержки, сохранение права на меры социальной поддержки и выдача дубликата удостоверения многодетной семьи)»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right"/>
        <w:spacing w:after="0" w:line="240" w:lineRule="auto"/>
        <w:rPr>
          <w:rFonts w:ascii="Times New Roman" w:hAnsi="Times New Roman"/>
          <w:sz w:val="24"/>
          <w:szCs w:val="24"/>
        </w:rPr>
        <w:outlineLvl w:val="1"/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bCs/>
          <w:sz w:val="28"/>
          <w:szCs w:val="28"/>
        </w:rPr>
        <w:outlineLvl w:val="1"/>
      </w:pP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1"/>
      </w:pPr>
      <w:r>
        <w:rPr>
          <w:rFonts w:ascii="Times New Roman" w:hAnsi="Times New Roman"/>
          <w:bCs/>
          <w:sz w:val="28"/>
          <w:szCs w:val="28"/>
        </w:rPr>
        <w:t xml:space="preserve">Перечень условных обозначений и сокращений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709"/>
        <w:numPr>
          <w:ilvl w:val="0"/>
          <w:numId w:val="1"/>
        </w:numPr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Условные сокращения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Документы</w:t>
      </w:r>
      <w:r>
        <w:rPr>
          <w:sz w:val="28"/>
          <w:szCs w:val="28"/>
        </w:rPr>
        <w:t xml:space="preserve"> – документы и (или) информация, необходимые </w:t>
      </w:r>
      <w:r>
        <w:rPr>
          <w:sz w:val="28"/>
          <w:szCs w:val="28"/>
        </w:rPr>
        <w:br/>
        <w:t xml:space="preserve">для предоставления государственной услуги.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Единый портал</w:t>
      </w:r>
      <w:r>
        <w:rPr>
          <w:sz w:val="28"/>
          <w:szCs w:val="28"/>
        </w:rPr>
        <w:t xml:space="preserve"> – федеральная государственная информационная система «Единый портал государственных и муниципальных услуг (функций)».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Заявитель</w:t>
      </w:r>
      <w:r>
        <w:rPr>
          <w:sz w:val="28"/>
          <w:szCs w:val="28"/>
        </w:rPr>
        <w:t xml:space="preserve"> – один из родителей (усыновителей, опекунов, попечителей, приёмных родителей), входящий в состав многодетной семьи, либо иное лицо, наделённое полномочиями выступать от его имени.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Возобновление  права </w:t>
      </w:r>
      <w:r>
        <w:rPr>
          <w:sz w:val="28"/>
          <w:szCs w:val="28"/>
        </w:rPr>
        <w:t xml:space="preserve"> – возобновление  права  на  меры социальной поддержки (по иным основаниям, не связанным с гибелью ребенка в СВО).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Сохранение права</w:t>
      </w:r>
      <w:r>
        <w:rPr>
          <w:sz w:val="28"/>
          <w:szCs w:val="28"/>
        </w:rPr>
        <w:t xml:space="preserve"> – сохранение права на меры социальной поддержки многодетной семьи в случае гибели ребенка в СВО (ч. 8.1 ст. 13 Закона № 91-ОЗ).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Возобновление статуса</w:t>
      </w:r>
      <w:r>
        <w:rPr>
          <w:sz w:val="28"/>
          <w:szCs w:val="28"/>
        </w:rPr>
        <w:t xml:space="preserve"> – возобновление статуса многодетной семьи в случае гибели ребенка в СВО (ч. 10.1 ст. 13 Закона № 91-ОЗ).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МФЦ (многофункциональный центр)</w:t>
      </w:r>
      <w:r>
        <w:rPr>
          <w:sz w:val="28"/>
          <w:szCs w:val="28"/>
        </w:rPr>
        <w:t xml:space="preserve"> – государственное бюджетное учреждение Рязанской области «Многофункциональный центр предоставления государственных и муниципальных услуг Рязанской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Получатель</w:t>
      </w:r>
      <w:r>
        <w:rPr>
          <w:sz w:val="28"/>
          <w:szCs w:val="28"/>
        </w:rPr>
        <w:t xml:space="preserve"> – многодетная семья, которой установлен статус многодетной семьи (выдано удостоверение, продлена дата, </w:t>
      </w:r>
      <w:r>
        <w:rPr>
          <w:sz w:val="28"/>
          <w:szCs w:val="28"/>
        </w:rPr>
        <w:t xml:space="preserve">возобновлено</w:t>
      </w:r>
      <w:r>
        <w:rPr>
          <w:sz w:val="28"/>
          <w:szCs w:val="28"/>
        </w:rPr>
        <w:t xml:space="preserve">/сохранено право).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Регламент</w:t>
      </w:r>
      <w:r>
        <w:rPr>
          <w:sz w:val="28"/>
          <w:szCs w:val="28"/>
        </w:rPr>
        <w:t xml:space="preserve"> – Административный регламент предоставления государственной услуги «Установление статуса многодетной семьи (выдача, продление даты, </w:t>
      </w:r>
      <w:r>
        <w:rPr>
          <w:sz w:val="28"/>
          <w:szCs w:val="28"/>
        </w:rPr>
        <w:br/>
        <w:t xml:space="preserve">до которой установлены меры социальной поддержки, возобновление права </w:t>
      </w:r>
      <w:r>
        <w:rPr>
          <w:sz w:val="28"/>
          <w:szCs w:val="28"/>
        </w:rPr>
        <w:br/>
        <w:t xml:space="preserve">на  меры  социальной  поддержки,  сохранение права на меры социальной поддержки и выдача дубликата удостоверения многодетной семьи)».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Управление</w:t>
      </w:r>
      <w:r>
        <w:rPr>
          <w:sz w:val="28"/>
          <w:szCs w:val="28"/>
        </w:rPr>
        <w:t xml:space="preserve"> – государственное казенное учреждение Рязанской области «Управление социальной защиты населения Рязанской области».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Услуга</w:t>
      </w:r>
      <w:r>
        <w:rPr>
          <w:sz w:val="28"/>
          <w:szCs w:val="28"/>
        </w:rPr>
        <w:t xml:space="preserve"> – государственная услуга «Установ</w:t>
      </w:r>
      <w:r>
        <w:rPr>
          <w:sz w:val="28"/>
          <w:szCs w:val="28"/>
        </w:rPr>
        <w:t xml:space="preserve">ление статуса многодетной семьи (выдача, продление даты, до которой установлены меры социальной поддержки, возобновление права на меры социальной поддержки, сохранение права на меры социальной поддержки и выдача дубликата удостоверения многодетной семьи)».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СВО</w:t>
      </w:r>
      <w:r>
        <w:rPr>
          <w:sz w:val="28"/>
          <w:szCs w:val="28"/>
        </w:rPr>
        <w:t xml:space="preserve"> – специальная военная операция.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b w:val="0"/>
          <w:sz w:val="28"/>
          <w:szCs w:val="28"/>
        </w:rPr>
        <w:t xml:space="preserve">Закон № 91-ОЗ</w:t>
      </w:r>
      <w:r>
        <w:rPr>
          <w:sz w:val="28"/>
          <w:szCs w:val="28"/>
        </w:rPr>
        <w:t xml:space="preserve"> – Закон Рязанской области от 21 декабря 2016 года № 91-ОЗ «О мерах социальной поддержки многодетных семей».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709"/>
        <w:numPr>
          <w:ilvl w:val="0"/>
          <w:numId w:val="1"/>
        </w:numPr>
        <w:rPr>
          <w:rFonts w:ascii="Times New Roman" w:hAnsi="Times New Roman"/>
          <w:b w:val="0"/>
          <w:i w:val="0"/>
          <w:color w:val="auto"/>
          <w:sz w:val="28"/>
          <w:szCs w:val="28"/>
        </w:rPr>
      </w:pPr>
      <w:r>
        <w:rPr>
          <w:rFonts w:ascii="Times New Roman" w:hAnsi="Times New Roman"/>
          <w:b w:val="0"/>
          <w:i w:val="0"/>
          <w:color w:val="auto"/>
          <w:sz w:val="28"/>
          <w:szCs w:val="28"/>
        </w:rPr>
        <w:t xml:space="preserve">Условные обозначения</w:t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  <w:r>
        <w:rPr>
          <w:rFonts w:ascii="Times New Roman" w:hAnsi="Times New Roman"/>
          <w:b w:val="0"/>
          <w:i w:val="0"/>
          <w:color w:val="auto"/>
          <w:sz w:val="28"/>
          <w:szCs w:val="28"/>
        </w:rPr>
      </w:r>
    </w:p>
    <w:p>
      <w:r/>
      <w:r/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-</w:t>
      </w:r>
      <w:r>
        <w:rPr>
          <w:rFonts w:ascii="Times New Roman" w:hAnsi="Times New Roman"/>
          <w:sz w:val="28"/>
          <w:szCs w:val="28"/>
        </w:rPr>
        <w:t xml:space="preserve"> представляется оригинал.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представляется заверенная копия документа.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ЭК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электронная копия (скан или фото) в формате PDF, JPEG.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 -</w:t>
      </w:r>
      <w:r>
        <w:rPr>
          <w:rFonts w:ascii="Times New Roman" w:hAnsi="Times New Roman"/>
          <w:sz w:val="28"/>
          <w:szCs w:val="28"/>
        </w:rPr>
        <w:t xml:space="preserve"> заполняется интерактивная форма на Едином портале.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ТОУ -</w:t>
      </w:r>
      <w:r>
        <w:rPr>
          <w:rFonts w:ascii="Times New Roman" w:hAnsi="Times New Roman"/>
          <w:sz w:val="28"/>
          <w:szCs w:val="28"/>
        </w:rPr>
        <w:t xml:space="preserve"> лично в территориальный отдел Управления.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 -</w:t>
      </w:r>
      <w:r>
        <w:rPr>
          <w:rFonts w:ascii="Times New Roman" w:hAnsi="Times New Roman"/>
          <w:sz w:val="28"/>
          <w:szCs w:val="28"/>
        </w:rPr>
        <w:t xml:space="preserve"> почтовым отправлением с уведомлением.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ЕПГУ -</w:t>
      </w:r>
      <w:r>
        <w:rPr>
          <w:rFonts w:ascii="Times New Roman" w:hAnsi="Times New Roman"/>
          <w:sz w:val="28"/>
          <w:szCs w:val="28"/>
        </w:rPr>
        <w:t xml:space="preserve"> через Единый портал.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МФЦ -</w:t>
      </w:r>
      <w:r>
        <w:rPr>
          <w:rFonts w:ascii="Times New Roman" w:hAnsi="Times New Roman"/>
          <w:sz w:val="28"/>
          <w:szCs w:val="28"/>
        </w:rPr>
        <w:t xml:space="preserve"> лично в многофункциональный центр.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ЕГИССО -  </w:t>
      </w:r>
      <w:r>
        <w:rPr>
          <w:rFonts w:ascii="Times New Roman" w:hAnsi="Times New Roman"/>
          <w:sz w:val="28"/>
          <w:szCs w:val="28"/>
        </w:rPr>
        <w:t xml:space="preserve">Единая государственная информационная система социального обеспечения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91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705"/>
        <w:ind w:right="0" w:firstLine="0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2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</w:r>
    </w:p>
    <w:p>
      <w:pPr>
        <w:pStyle w:val="705"/>
        <w:ind w:right="0" w:firstLine="0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«Установление статуса многодетной семьи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(выдача, продление даты, до которой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установлены меры социальной поддержки,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возобновление права на меры социальной поддержки,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сохранение права на меры социальной поддержки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 и выдача дубликата удостоверения многодетной семьи)»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center"/>
        <w:spacing w:before="0" w:beforeAutospacing="0" w:after="0" w:afterAutospacing="0" w:line="240" w:lineRule="auto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Идентификаторы категорий (признаков) заявителей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jc w:val="right"/>
        <w:spacing w:before="0" w:beforeAutospacing="0" w:after="0" w:afterAutospacing="0"/>
      </w:pPr>
      <w:r/>
      <w:r/>
    </w:p>
    <w:tbl>
      <w:tblPr>
        <w:tblStyle w:val="735"/>
        <w:tblW w:w="0" w:type="auto"/>
        <w:tblLook w:val="04A0" w:firstRow="1" w:lastRow="0" w:firstColumn="1" w:lastColumn="0" w:noHBand="0" w:noVBand="1"/>
      </w:tblPr>
      <w:tblGrid>
        <w:gridCol w:w="636"/>
        <w:gridCol w:w="6973"/>
        <w:gridCol w:w="2579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Значения признака заявителя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Идентификатор категории (признака)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Родитель (усыновитель), гражданин РФ, постоянно проживающий в Рязанской области (регистрация по месту жительства)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Родитель (усыновитель), гражданин РФ, временно проживающий/пребывающий в Рязанской области (регистрация по месту пребывания)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Законный представитель (опекун, попечитель, приёмный родитель) на основании решения органа опеки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Беженец, проживающий в Рязанской области (действующее удостоверение беженца)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Вынужденный переселенец, проживающий в Рязанской области (действующее удостоверение)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Заявитель, имеющий действующее удостоверение многодетной семьи (для продления, возобновления, дубликата)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Заявитель, утративший (испортивший) ранее выданное удостоверение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Семья, сохраняющая право на меры поддержки в связи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  <w:t xml:space="preserve">с гибелью ребенка в СВО (ч. 8.1 ст. 13 Закона № 91-ОЗ)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Семья, утратившая статус многодетной семьи на 23.01.2024, возобновляющая его в связи с гибелью ребенка в СВО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  <w:t xml:space="preserve">(ч. 10.1 ст. 13 Закона № 91-ОЗ)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Доп. признак: в семье есть совершеннолетний ребенок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  <w:t xml:space="preserve">(до 23 лет), обучающийся по очной форме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K1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Доп. признак: в семье есть совершеннолетний ребенок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br/>
              <w:t xml:space="preserve">(до 23 лет), проходящий военную службу (призыв, контракт, мобилизация)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K2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Доп. признак: ребенок погиб/получил увечье при выполнении воинского долга в ходе СВО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K3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04"/>
        </w:trPr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Доп. признак: в семье есть ребенок-инвалид (до 23 лет)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K4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705"/>
        <w:ind w:right="0" w:firstLine="0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705"/>
        <w:ind w:right="0" w:firstLine="0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705"/>
        <w:ind w:right="0" w:firstLine="0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705"/>
        <w:ind w:right="0" w:firstLine="0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705"/>
        <w:ind w:right="0" w:firstLine="0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705"/>
        <w:ind w:right="0" w:firstLine="0"/>
        <w:jc w:val="right"/>
        <w:spacing w:before="0" w:beforeAutospacing="0" w:after="0" w:afterAutospacing="0" w:line="240" w:lineRule="auto"/>
        <w:rPr>
          <w:rFonts w:ascii="Times New Roman" w:hAnsi="Times New Roman" w:eastAsia="Times New Roman" w:cs="Times New Roman"/>
          <w:sz w:val="24"/>
          <w:szCs w:val="24"/>
          <w:highlight w:val="none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3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eastAsia="Times New Roman" w:cs="Times New Roman"/>
          <w:sz w:val="24"/>
          <w:szCs w:val="24"/>
          <w:highlight w:val="none"/>
        </w:rPr>
      </w:r>
    </w:p>
    <w:p>
      <w:pPr>
        <w:pStyle w:val="88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Административному регламенту </w:t>
      </w:r>
      <w:r>
        <w:rPr>
          <w:rFonts w:ascii="Times New Roman" w:hAnsi="Times New Roman" w:eastAsia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 w:line="240" w:lineRule="auto"/>
      </w:pPr>
      <w:r>
        <w:t xml:space="preserve">предоставления государственной услуги</w:t>
      </w:r>
      <w:r>
        <w:br/>
        <w:t xml:space="preserve">«Установление статуса многодетной семьи </w:t>
      </w:r>
      <w:r/>
    </w:p>
    <w:p>
      <w:pPr>
        <w:pStyle w:val="885"/>
        <w:jc w:val="right"/>
        <w:spacing w:before="0" w:beforeAutospacing="0" w:after="0" w:afterAutospacing="0" w:line="240" w:lineRule="auto"/>
      </w:pPr>
      <w:r>
        <w:t xml:space="preserve">(выдача, продление даты, до которой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установлены меры социальной поддержки,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возобновление права на меры социальной поддержки,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сохранение права на меры социальной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поддержки и выдача дубликата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удостоверения многодетной семьи)»</w:t>
      </w:r>
      <w:r/>
    </w:p>
    <w:p>
      <w:pPr>
        <w:pStyle w:val="707"/>
        <w:jc w:val="center"/>
        <w:spacing w:before="0" w:line="240" w:lineRule="auto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</w:r>
    </w:p>
    <w:p>
      <w:pPr>
        <w:pStyle w:val="707"/>
        <w:jc w:val="center"/>
        <w:spacing w:before="0" w:line="240" w:lineRule="auto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Исчерпывающий перечень документов, необходимых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для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</w:r>
    </w:p>
    <w:p>
      <w:pPr>
        <w:pStyle w:val="707"/>
        <w:jc w:val="center"/>
        <w:spacing w:before="0" w:line="240" w:lineRule="auto"/>
        <w:rPr>
          <w:rFonts w:ascii="Times New Roman" w:hAnsi="Times New Roman"/>
          <w:b w:val="0"/>
          <w:color w:val="000000" w:themeColor="text1"/>
          <w:sz w:val="28"/>
          <w:szCs w:val="28"/>
        </w:rPr>
      </w:pPr>
      <w:r>
        <w:rPr>
          <w:rFonts w:ascii="Times New Roman" w:hAnsi="Times New Roman"/>
          <w:b w:val="0"/>
          <w:color w:val="000000" w:themeColor="text1"/>
          <w:sz w:val="28"/>
          <w:szCs w:val="28"/>
        </w:rPr>
        <w:t xml:space="preserve">предоставления государственной услуги</w:t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</w:r>
      <w:r>
        <w:rPr>
          <w:rFonts w:ascii="Times New Roman" w:hAnsi="Times New Roman"/>
          <w:b w:val="0"/>
          <w:color w:val="000000" w:themeColor="text1"/>
          <w:sz w:val="28"/>
          <w:szCs w:val="28"/>
        </w:rPr>
      </w:r>
    </w:p>
    <w:tbl>
      <w:tblPr>
        <w:tblStyle w:val="735"/>
        <w:tblW w:w="0" w:type="auto"/>
        <w:tblLook w:val="04A0" w:firstRow="1" w:lastRow="0" w:firstColumn="1" w:lastColumn="0" w:noHBand="0" w:noVBand="1"/>
      </w:tblPr>
      <w:tblGrid>
        <w:gridCol w:w="813"/>
        <w:gridCol w:w="2557"/>
        <w:gridCol w:w="3419"/>
        <w:gridCol w:w="1912"/>
        <w:gridCol w:w="1487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/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Перечень документов, необходимых для предоставления государственной услуги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Способы подачи / требования к представлению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Примечание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>
          <w:trHeight w:val="429"/>
        </w:trPr>
        <w:tc>
          <w:tcPr>
            <w:gridSpan w:val="5"/>
            <w:tcW w:w="0" w:type="auto"/>
            <w:textDirection w:val="lrTb"/>
            <w:noWrap w:val="false"/>
          </w:tcPr>
          <w:p>
            <w:pPr>
              <w:pStyle w:val="883"/>
              <w:numPr>
                <w:ilvl w:val="0"/>
                <w:numId w:val="4"/>
              </w:num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нормативными правовыми актами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  <w:r>
              <w:rPr>
                <w:rFonts w:ascii="Times New Roman" w:hAnsi="Times New Roman"/>
                <w:bCs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01–09, K1–K4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о предоставлении государственной услуги (по форме приложения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№ 5 к регламенту)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ТОУ;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МФЦ;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 – ЕПГУ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01–03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Документ, удостоверяющий личность заявителя (паспорт)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ТОУ;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МФЦ;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ЕПГУ;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1.3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беженца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ТОУ;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МФЦ;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ЕПГУ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1.4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Удостоверение вынужденного переселенца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ТОУ;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МФЦ;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ЕПГУ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1.5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01–05 (первичная выдача)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Фотография заявителя (3×4 см)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ТОУ;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МФЦ;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ЕПГУ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1.6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01–06 (при наличии K1, K4)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об обучении ребёнка (18–23 года) по очной форме/независимо от формы обучения (для инвалидов)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ТОУ;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МФЦ;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ЕПГУ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01–06 (при K2)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о прохождении военной службы ребёнком (до 23 лет)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ТОУ;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МФЦ;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ЕПГУ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1.8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08–09 (ч. 8.1, 10.1)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Свидетельство о смерти ребёнка (в случае гибели в СВО)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ТОУ;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МФЦ;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ЕПГУ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1.9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08–09 (ч. 8.1, 10.1)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Решение суда о признании ребёнка безвестно отсутствующим или об объявлении умершим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ТОУ;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МФЦ;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ЕПГУ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1.10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08–09 (ч. 8.1, 10.1)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Справка воинской части, военкомата, ВВК о причинно-следственной связи гибели с участием в СВО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ТОУ;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МФЦ;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ЕПГУ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1.11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Заявление о выдаче дубликата удостоверения (с указанием причины утраты/порчи)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ТОУ;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МФЦ;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 – ЕПГУ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1143"/>
        </w:trPr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1.12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07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Фотография заявителя (3×4 см) – для дубликата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ТОУ;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– МФЦ; 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ЕПГУ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976"/>
        </w:trPr>
        <w:tc>
          <w:tcPr>
            <w:gridSpan w:val="5"/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 Исчерпывающий перечень документов, необходимых в соответствии с законодательными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иными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 по собственной инициативе</w:t>
            </w:r>
            <w:r>
              <w:rPr>
                <w:rFonts w:ascii="Times New Roman" w:hAnsi="Times New Roman"/>
                <w:sz w:val="24"/>
                <w:szCs w:val="24"/>
              </w:rPr>
            </w:r>
            <w:r>
              <w:rPr>
                <w:rFonts w:ascii="Times New Roman" w:hAnsi="Times New Roman"/>
                <w:sz w:val="24"/>
                <w:szCs w:val="24"/>
              </w:rPr>
            </w:r>
          </w:p>
        </w:tc>
      </w:tr>
      <w:tr>
        <w:tblPrEx/>
        <w:trPr>
          <w:trHeight w:val="976"/>
        </w:trPr>
        <w:tc>
          <w:tcPr>
            <w:tcW w:w="828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2622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Идентификаторы категорий (признаков) заявителей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014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Перечень документов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Способы подачи (при представлении самостоятельно)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Примечание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6"/>
        </w:trPr>
        <w:tc>
          <w:tcPr>
            <w:tcW w:w="8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01–06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Свидетельство о рождении ребёнка (детей)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– ТОУ;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– МФЦ;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 –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– ЕПГУ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6"/>
        </w:trPr>
        <w:tc>
          <w:tcPr>
            <w:tcW w:w="8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01–06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Свидетельство о заключении/расторжении брака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– ТОУ;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– МФЦ;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 –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– ЕПГУ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6"/>
        </w:trPr>
        <w:tc>
          <w:tcPr>
            <w:tcW w:w="8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01–05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Документ, подтверждающий регистрацию по месту жительства (пребывания) заявителя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– ТОУ;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– МФЦ;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 –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– ЕПГУ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6"/>
        </w:trPr>
        <w:tc>
          <w:tcPr>
            <w:tcW w:w="8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01–05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Сведения о лицах, зарегистрированных совместно с заявителем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– ТОУ;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– МФЦ;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 –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ЭК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– ЕПГУ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976"/>
        </w:trPr>
        <w:tc>
          <w:tcPr>
            <w:tcW w:w="828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2622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301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Акт органа опеки и попечительства о назначении опекуна (попечителя), договор о приёмной семье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– ТОУ;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 – МФЦ;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 –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ЭК – ЕПГУ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85"/>
      </w:pPr>
      <w:r/>
      <w:r/>
    </w:p>
    <w:p>
      <w:pPr>
        <w:ind w:firstLine="91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919"/>
        <w:jc w:val="both"/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705"/>
        <w:ind w:right="0" w:firstLine="0"/>
        <w:jc w:val="right"/>
      </w:pPr>
      <w:r/>
      <w:r/>
    </w:p>
    <w:p>
      <w:pPr>
        <w:pStyle w:val="705"/>
        <w:ind w:right="0" w:firstLine="0"/>
        <w:jc w:val="right"/>
      </w:pPr>
      <w:r/>
      <w:r/>
    </w:p>
    <w:p>
      <w:pPr>
        <w:pStyle w:val="705"/>
        <w:ind w:right="0" w:firstLine="0"/>
        <w:jc w:val="right"/>
      </w:pPr>
      <w:r/>
      <w:r/>
    </w:p>
    <w:p>
      <w:pPr>
        <w:pStyle w:val="705"/>
        <w:ind w:right="0" w:firstLine="0"/>
        <w:jc w:val="right"/>
      </w:pPr>
      <w:r/>
      <w:r/>
    </w:p>
    <w:p>
      <w:pPr>
        <w:pStyle w:val="705"/>
        <w:ind w:right="0" w:firstLine="0"/>
        <w:jc w:val="right"/>
      </w:pPr>
      <w:r/>
      <w:r/>
    </w:p>
    <w:p>
      <w:pPr>
        <w:pStyle w:val="705"/>
        <w:ind w:right="0" w:firstLine="0"/>
        <w:jc w:val="right"/>
      </w:pPr>
      <w:r/>
      <w:r/>
    </w:p>
    <w:p>
      <w:pPr>
        <w:pStyle w:val="705"/>
        <w:ind w:right="0" w:firstLine="0"/>
        <w:jc w:val="right"/>
      </w:pPr>
      <w:r/>
      <w:r/>
    </w:p>
    <w:p>
      <w:pPr>
        <w:pStyle w:val="705"/>
        <w:ind w:right="0" w:firstLine="0"/>
        <w:jc w:val="right"/>
      </w:pPr>
      <w:r/>
      <w:r/>
    </w:p>
    <w:p>
      <w:pPr>
        <w:pStyle w:val="705"/>
        <w:ind w:right="0" w:firstLine="0"/>
        <w:jc w:val="right"/>
      </w:pPr>
      <w:r/>
      <w:r/>
    </w:p>
    <w:p>
      <w:pPr>
        <w:pStyle w:val="705"/>
        <w:ind w:right="0" w:firstLine="0"/>
        <w:jc w:val="right"/>
      </w:pPr>
      <w:r/>
      <w:r/>
    </w:p>
    <w:p>
      <w:pPr>
        <w:pStyle w:val="705"/>
        <w:ind w:right="0" w:firstLine="0"/>
        <w:jc w:val="right"/>
      </w:pPr>
      <w:r/>
      <w:r/>
    </w:p>
    <w:p>
      <w:pPr>
        <w:rPr>
          <w:lang w:eastAsia="ru-RU"/>
        </w:rPr>
      </w:pPr>
      <w:r>
        <w:rPr>
          <w:lang w:eastAsia="ru-RU"/>
        </w:rPr>
      </w:r>
      <w:r>
        <w:rPr>
          <w:lang w:eastAsia="ru-RU"/>
        </w:rPr>
      </w:r>
      <w:r>
        <w:rPr>
          <w:lang w:eastAsia="ru-RU"/>
        </w:rPr>
      </w:r>
    </w:p>
    <w:p>
      <w:pPr>
        <w:pStyle w:val="705"/>
        <w:ind w:right="0" w:firstLine="0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Приложение № 4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к Административному регламенту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предоставления государственной услуги</w:t>
      </w:r>
      <w:r>
        <w:rPr>
          <w:rFonts w:ascii="Times New Roman" w:hAnsi="Times New Roman" w:eastAsia="Times New Roman" w:cs="Times New Roman"/>
          <w:sz w:val="24"/>
          <w:szCs w:val="24"/>
        </w:rPr>
        <w:br/>
        <w:t xml:space="preserve">«Установление статуса многодетной семьи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(выдача, продление даты, до которой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установлены меры социальной поддержки,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возобновление права на меры социальной поддержки,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сохранение права на меры социальной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поддержки и выдача дубликата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удостоверения многодетной семьи)»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707"/>
        <w:jc w:val="center"/>
        <w:spacing w:before="0" w:beforeAutospacing="0" w:after="0" w:afterAutospacing="0" w:line="240" w:lineRule="auto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>
        <w:rPr>
          <w:rFonts w:ascii="Times New Roman" w:hAnsi="Times New Roman" w:eastAsia="Times New Roman" w:cs="Times New Roman"/>
          <w:b w:val="0"/>
          <w:color w:val="auto"/>
          <w:sz w:val="24"/>
          <w:szCs w:val="24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  <w:r>
        <w:rPr>
          <w:rFonts w:ascii="Times New Roman" w:hAnsi="Times New Roman" w:cs="Times New Roman"/>
          <w:b w:val="0"/>
          <w:color w:val="auto"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  <w:outlineLvl w:val="0"/>
      </w:pPr>
      <w:r>
        <w:rPr>
          <w:rFonts w:ascii="Times New Roman" w:hAnsi="Times New Roman"/>
          <w:bCs/>
          <w:sz w:val="28"/>
          <w:szCs w:val="28"/>
        </w:rPr>
        <w:t xml:space="preserve">Исчерпывающий перечень оснований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отказа в приеме запроса и документов, необходимых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предоставления государственной услуги, оснований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для приостановления предоставления </w:t>
      </w:r>
      <w:r>
        <w:rPr>
          <w:rFonts w:ascii="Times New Roman" w:hAnsi="Times New Roman"/>
          <w:bCs/>
          <w:sz w:val="28"/>
          <w:szCs w:val="28"/>
        </w:rPr>
        <w:t xml:space="preserve">государственной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услуги или отказа в предоставлении государственной услуги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r/>
      <w:r/>
    </w:p>
    <w:tbl>
      <w:tblPr>
        <w:tblStyle w:val="735"/>
        <w:tblW w:w="0" w:type="auto"/>
        <w:tblLook w:val="04A0" w:firstRow="1" w:lastRow="0" w:firstColumn="1" w:lastColumn="0" w:noHBand="0" w:noVBand="1"/>
      </w:tblPr>
      <w:tblGrid>
        <w:gridCol w:w="668"/>
        <w:gridCol w:w="6128"/>
        <w:gridCol w:w="3392"/>
      </w:tblGrid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/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Перечень оснований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  <w:t xml:space="preserve">Идентификатор категорий (признаков) заявителей</w:t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455"/>
        </w:trPr>
        <w:tc>
          <w:tcPr>
            <w:gridSpan w:val="3"/>
            <w:tcW w:w="0" w:type="auto"/>
            <w:textDirection w:val="lrTb"/>
            <w:noWrap w:val="false"/>
          </w:tcPr>
          <w:p>
            <w:pPr>
              <w:pStyle w:val="883"/>
              <w:ind w:left="1080"/>
              <w:spacing w:after="0" w:line="240" w:lineRule="auto"/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1. Исчерпывающий перечень оснований для отказа в приеме заявления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 xml:space="preserve">и документов, необходимых для предоставления государственной услуги</w:t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b/>
                <w:bCs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Основания для отказа в приеме заявления и документов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Неустановление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личности лица, обратившегося за предоставлением государственной услуги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все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>
          <w:trHeight w:val="276"/>
        </w:trPr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1.2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shd w:val="clear" w:color="ffffff" w:fill="ffffff"/>
            <w:tcW w:w="0" w:type="auto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Неподтверждение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полномочий представителя заявителя на обращение</w:t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highlight w:val="yellow"/>
              </w:rPr>
            </w:r>
          </w:p>
        </w:tc>
        <w:tc>
          <w:tcPr>
            <w:tcW w:w="0" w:type="auto"/>
            <w:vMerge w:val="restart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все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0" w:type="auto"/>
            <w:textDirection w:val="lrTb"/>
            <w:noWrap w:val="false"/>
          </w:tcPr>
          <w:p>
            <w:pPr>
              <w:pStyle w:val="883"/>
              <w:ind w:left="108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2.Основания для приостановления предоставления государственной услуги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2.1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Необходимость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проведения проверки факта совместного проживания ребёнка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с заявителем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01–05 (при первичной выдаче)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gridSpan w:val="3"/>
            <w:tcW w:w="0" w:type="auto"/>
            <w:textDirection w:val="lrTb"/>
            <w:noWrap w:val="false"/>
          </w:tcPr>
          <w:p>
            <w:pPr>
              <w:pStyle w:val="883"/>
              <w:ind w:left="1080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      3. Основания для отказа в предоставлении государственной услуги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3.1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Несоответствие заявителя кругу лиц, имеющих право на получение государственной услуги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все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3.2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Наличие действующего статуса многодетной семьи на момент обращения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01–05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Нахождение ребёнка (детей) на полном государственном обеспечении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все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3.4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Лишение родительских прав или ограничение в родительских правах в отношении ребёнка (детей)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01–06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3.5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Непредставление документов, подтверждающих гибель (смерть) ребёнка в результате участия в СВО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08, 09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3.6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Отсутствие причинно-следственной связи между гибелью (смертью) ребёнка и участием в СВО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08, 09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3.7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Истечение срока, на который сохраняется право на меры социальной поддержки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blPrEx/>
        <w:trPr/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3.8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Семья не имела статуса многодетной семьи на 23 января 2024 года либо утратила его после указанной даты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0" w:type="auto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09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</w:tbl>
    <w:p>
      <w:pPr>
        <w:pStyle w:val="8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</w:pPr>
      <w:r/>
      <w:r/>
    </w:p>
    <w:p>
      <w:pPr>
        <w:jc w:val="right"/>
        <w:spacing w:after="0" w:line="288" w:lineRule="atLeas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Приложение № 5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5"/>
        <w:jc w:val="right"/>
        <w:spacing w:before="0" w:beforeAutospacing="0" w:after="0" w:afterAutospacing="0"/>
      </w:pPr>
      <w:r>
        <w:t xml:space="preserve">к Административному регламенту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предоставления государственной услуги</w:t>
      </w:r>
      <w:r>
        <w:br/>
        <w:t xml:space="preserve">«Установление статуса многодетной семьи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(выдача, продление даты, до которой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установлены меры социальной поддержки,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возобновление права на меры социальной поддержки,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сохранение права на меры социальной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поддержки и выдача дубликата </w:t>
      </w:r>
      <w:r/>
    </w:p>
    <w:p>
      <w:pPr>
        <w:jc w:val="right"/>
        <w:spacing w:after="0" w:line="288" w:lineRule="atLeas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удостоверения многодетной семьи)»</w:t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88" w:lineRule="atLeast"/>
        <w:rPr>
          <w:rFonts w:ascii="Times New Roman" w:hAnsi="Times New Roman" w:eastAsia="Times New Roman"/>
          <w:sz w:val="29"/>
          <w:szCs w:val="29"/>
          <w:lang w:eastAsia="ru-RU"/>
        </w:rPr>
      </w:pPr>
      <w:r>
        <w:rPr>
          <w:rFonts w:ascii="Times New Roman" w:hAnsi="Times New Roman" w:eastAsia="Times New Roman"/>
          <w:sz w:val="29"/>
          <w:szCs w:val="29"/>
          <w:lang w:eastAsia="ru-RU"/>
        </w:rPr>
        <w:t xml:space="preserve"> </w:t>
      </w:r>
      <w:r>
        <w:rPr>
          <w:rFonts w:ascii="Times New Roman" w:hAnsi="Times New Roman" w:eastAsia="Times New Roman"/>
          <w:sz w:val="29"/>
          <w:szCs w:val="29"/>
          <w:lang w:eastAsia="ru-RU"/>
        </w:rPr>
      </w:r>
      <w:r>
        <w:rPr>
          <w:rFonts w:ascii="Times New Roman" w:hAnsi="Times New Roman" w:eastAsia="Times New Roman"/>
          <w:sz w:val="29"/>
          <w:szCs w:val="29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ind w:left="4819"/>
        <w:jc w:val="right"/>
        <w:spacing w:after="0" w:line="288" w:lineRule="atLeast"/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Директору государственного казенного учреждения Рязанской области </w:t>
      </w:r>
      <w:r>
        <w:rPr>
          <w:rFonts w:ascii="Times New Roman" w:hAnsi="Times New Roman" w:eastAsia="Times New Roman"/>
          <w:sz w:val="24"/>
          <w:szCs w:val="24"/>
          <w:lang w:eastAsia="ru-RU"/>
        </w:rPr>
        <w:br/>
      </w: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«Управление социальной защиты населения Рязанской области»</w:t>
      </w:r>
      <w:r/>
    </w:p>
    <w:p>
      <w:pPr>
        <w:jc w:val="both"/>
        <w:spacing w:after="0" w:line="288" w:lineRule="atLeas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ЗАЯВЛЕНИЕ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885"/>
        <w:jc w:val="center"/>
        <w:spacing w:before="0" w:beforeAutospacing="0" w:after="0" w:afterAutospacing="0"/>
      </w:pPr>
      <w:r>
        <w:t xml:space="preserve">о предоставлении государственной услуги «Установление статуса многодетной семьи</w:t>
      </w:r>
      <w:r/>
    </w:p>
    <w:p>
      <w:pPr>
        <w:pStyle w:val="885"/>
        <w:jc w:val="center"/>
        <w:spacing w:before="0" w:beforeAutospacing="0" w:after="0" w:afterAutospacing="0"/>
      </w:pPr>
      <w:r>
        <w:t xml:space="preserve">(выдача, продление даты, до которой установлены меры социальной поддержки,</w:t>
      </w:r>
      <w:r/>
    </w:p>
    <w:p>
      <w:pPr>
        <w:pStyle w:val="885"/>
        <w:jc w:val="center"/>
        <w:spacing w:before="0" w:beforeAutospacing="0" w:after="0" w:afterAutospacing="0"/>
      </w:pPr>
      <w:r>
        <w:t xml:space="preserve">возобновление права на меры социальной поддержки, сохранение права на меры социальной</w:t>
      </w:r>
      <w:r/>
    </w:p>
    <w:p>
      <w:pPr>
        <w:pStyle w:val="885"/>
        <w:jc w:val="center"/>
        <w:spacing w:before="0" w:beforeAutospacing="0" w:after="0" w:afterAutospacing="0"/>
      </w:pPr>
      <w:r>
        <w:t xml:space="preserve">поддержки и выдача дубликата удостоверения многодетной семьи)»</w:t>
      </w:r>
      <w:r/>
    </w:p>
    <w:p>
      <w:pPr>
        <w:jc w:val="both"/>
        <w:spacing w:after="0" w:line="288" w:lineRule="atLeast"/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highlight w:val="none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2"/>
        <w:gridCol w:w="337"/>
      </w:tblGrid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Получение удостоверения многодетной семьи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Представитель заявителя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Сведения о представителе заявителя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Фамилия Имя Отчество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рождения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Паспорт гражданина РФ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Серия и номер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выдачи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Кем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выдан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Код подразделения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Контактный телефон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Электронная почта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Адрес регистрации представителя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Фактический адрес проживания представителя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Документ, подтверждающий полномочия представителя на подачу заявления от имени физического лица (загрузка файла)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Сведения о заявителе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</w:tbl>
    <w:p>
      <w:pPr>
        <w:jc w:val="both"/>
        <w:spacing w:after="0" w:line="288" w:lineRule="atLeas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2"/>
        <w:gridCol w:w="337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Фамилия Имя Отчество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рождения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Паспорт гражданина РФ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СНИЛС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Серия и номер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выдачи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Кем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выдан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Код подразделения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Контактный телефон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Электронная почта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Адрес регистрации заявителя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Чем подтверждается место жительства заявителя на территории субъекта РФ?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регистрацией по месту жительства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временной регистрацией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решением суда, устанавливающим место жительства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Фотография заявителя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Заявитель состоит в зарегистрированном браке?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состоит в зарегистрированном браке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брак расторгнут (реквизиты актовой записи о расторжении брака: номер, дата)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никогда не состоял в зарегистрированном браке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Сведения о супруге заявителя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Фамилия Имя Отчество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рождения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СНИЛС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Пол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Документ, удостоверяющий личность супруга (супруги) заявителя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Серия и номер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выдачи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Кем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выдан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Код подразделения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Адрес супруга (супруги) совпадает с адресом заявителя?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Совпадает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Не совпадает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Реквизиты актовой записи о браке: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номер актовой записи о браке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дата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место государственной регистрации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фото супруга (супруги)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Заявитель обратился за удостоверением многодетной семьи первично?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Первичное обращение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Повторное обращение: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утрата (порча, кража) ранее выданного удостоверения многодетной семьи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заключение брака при сохранении статуса многодетной семьи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расторжение брака при сохранении статуса многодетной семьи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изменение Ф.И.О. членов многодетной семьи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смерть одного или нескольких членов многодетной семьи при сохранении статуса многодетной семьи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признание умершим или безвестно отсутствующим одного или нескольких членов многодетной семьи при сохранении статуса многодетной семьи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Сведения о детях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Фамилия Имя Отчество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рождения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СНИЛС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Реквизиты актовой записи о рождении (номер актовой записи о рождении ребенка, дата, место государственной регистрации)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Адрес ребенка совпадает с адресом заявителя?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совпадает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не совпадает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Ребенок рожден в последнем браке?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да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нет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Сведения о втором родителе ребенка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второй родитель ребенка умер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Реквизиты актовой записи о смерти второго родителя (номер актовой записи о смерти, дата, место государственной регистрации)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второй родитель ребенка признан безвестно отсутствующим или объявлен умершим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Решение суда о признании безвестно отсутствующим или объявлении умершим (загрузка файла)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Ребенок не достиг возраста 23 лет и обучается по очной форме обучения либо проходит военную службу?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Ребенок обучается по очной форме обучения либо проходит военную службу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Справка об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обучении по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 очной форме либо документ, подтверждающий прохождение ребенком, достигшим возраста 18 лет, военной службы (загрузка файла)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Ребенок погиб в результате участия в специальной военной операции либо вследствие увечья (ранения, травмы, контузии) или заболевания,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полученных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 им в результате участия в специальной военной операции, или признан безвестно отсутствующим, объявления умершим в порядке, предусмотренном гражданским процессуальным законодательством?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Документ, подтверждающий гибель (смерть) ребенка, если гибель (смерть) наступила в результате участия в специальной военной операции либо вследствие увечья (ранения, травмы, к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онтузии) или заболевания, полученных им в результате участия в специальной военной операции, или признание безвестно отсутствующим, объявление умершим в порядке, предусмотренном гражданским процессуальным законодательством, такого ребенка (загрузка файла)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Выбор уполномоченного органа, предоставляющего услугу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Необходимость выдачи удостоверения в двух экземплярах на имя каждого родителя (усыновителя, опекуна, попечителя, приемного родителя)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</w:tbl>
    <w:p>
      <w:pPr>
        <w:jc w:val="both"/>
        <w:spacing w:after="0" w:line="288" w:lineRule="atLeas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_______________/_________________             "_____"_____________ 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г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.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(подпись)         (Ф.И.О.)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2"/>
        <w:gridCol w:w="337"/>
      </w:tblGrid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Внесение изменений в удостоверение многодетной семьи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Представитель заявителя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Сведения о представителе заявителя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Фамилия Имя Отчество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рождения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Паспорт гражданина РФ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Серия и номер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выдачи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Кем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выдан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Код подразделения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Контактный телефон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Электронная почта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Адрес регистрации представителя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Фактический адрес проживания представителя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Документ, подтверждающий полномочия представителя на подачу заявления от имени физического лица (загрузка файла)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Сведения о заявителе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Фамилия Имя Отчество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рождения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Паспорт гражданина РФ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СНИЛС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Серия и номер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выдачи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Кем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выдан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Код подразделения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Контактный телефон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Электронная почта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Адрес регистрации заявителя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Чем подтверждается место жительства заявителя на территории субъекта РФ?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регистрацией по месту жительства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временной регистрацией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решением суда, устанавливающим место жительства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Фотография заявителя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Заявитель состоит в зарегистрированном браке?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состоит в зарегистрированном браке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брак расторгнут (реквизиты актовой записи о расторжении брака: номер, дата)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никогда не состоял в зарегистрированном браке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Сведения о супруге заявителя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Фамилия Имя Отчество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рождения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СНИЛС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Пол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Документ, удостоверяющий личность супруга (супруги) заявителя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Серия и номер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выдачи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Кем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выдан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Код подразделения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Адрес супруга (супруги) совпадает с адресом заявителя?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Совпадает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Не совпадает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Реквизиты актовой записи о браке: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номер актовой записи о браке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дата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место государственной регистрации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фото супруга (супруги)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В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связи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 с чем заявитель обращается за внесением изменений в удостоверение многодетной семьи?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Изменение состава семьи (рождение ребенка, установление отцовства, смерть ребенка)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Подтверждения обучения совершеннолетнего ребенка не старше 23 лет по очной форме обучения (на 1 учебный год)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Подтверждения прохождения совершеннолетним ребенком военной службы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Подтверждение гибели (смерти) ребенка, если гибель (смерть) наступила в результате участия в специальной военной операции либо вследствие увечья (ранения, травмы, контузии) или заболевания,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полученных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 им в результате участия в специальной военной операции, или признание безвестно отсутствующим, объявление умершим в порядке, предусмотренном гражданским процессуальным законодательством, такого ребенка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Внесение сведений о супруге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Сведения о детях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Фамилия Имя Отчество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рождения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СНИЛС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Реквизиты актовой записи о рождении (номер актовой записи о рождении ребенка, дата, место государственной регистрации)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Адрес ребенка совпадает с адресом заявителя?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совпадает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не совпадает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Ребенок рожден в последнем браке?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да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нет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Сведения о втором родителе ребенка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второй родитель ребенка умер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Реквизиты актовой записи о смерти второго родителя (номер актовой записи о смерти, дата, место государственной регистрации)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- второй родитель ребенка признан безвестно отсутствующим или объявлен умершим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Решение суда о признании безвестно отсутствующим или объявлении умершим (загрузка файла)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Ребенок не достиг возраста 23 лет и обучается по очной форме обучения либо проходит военную службу?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Ребенок обучается по очной форме обучения либо проходит военную службу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Справка об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обучении по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 очной форме либо документ, подтверждающий прохождение ребенком, достигшим возраста 18 лет, военной службы (загрузка файла)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Ребенок погиб в результате участия в специальной военной операции либо вследствие увечья (ранения, травмы, контузии) или заболевания,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полученных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 им в результате участия в специальной военной операции, или признан безвестно отсутствующим, объявления умершим в порядке, предусмотренном гражданским процессуальным законодательством?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Документ, подтверждающий гибель (смерть) ребенка, если гибель (смерть) наступила в результате участия в специальной военной операции либо вследствие увечья (ранения, травмы, к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онтузии) или заболевания, полученных им в результате участия в специальной военной операции, или признание безвестно отсутствующим, объявление умершим в порядке, предусмотренном гражданским процессуальным законодательством, такого ребенка (загрузка файла)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Выбор уполномоченного органа, предоставляющего услугу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Необходимость выдачи удостоверения в двух экземплярах на имя каждого родителя (усыновителя, опекуна, попечителя, приемного родителя)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37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</w:tbl>
    <w:p>
      <w:pPr>
        <w:jc w:val="both"/>
        <w:spacing w:after="0" w:line="288" w:lineRule="atLeas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_______________/____________________          "_____"_____________ 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г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.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(подпись)          (Ф.И.О.)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jc w:val="both"/>
        <w:spacing w:after="0" w:line="288" w:lineRule="atLeas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tbl>
      <w:tblPr>
        <w:tblW w:w="9349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24"/>
        <w:gridCol w:w="425"/>
      </w:tblGrid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На выдачу второго экземпляра удостоверения многодетной семьи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349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Сведения о заявителе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Фамилия Имя Отчество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рождения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Паспорт гражданина РФ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Серия и номер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Дата выдачи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Кем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выдан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СНИЛС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Контактный телефон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Электронная почта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8924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Адрес регистрации заявителя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425" w:type="dxa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/>
                <w:sz w:val="19"/>
                <w:szCs w:val="19"/>
                <w:lang w:eastAsia="ru-RU"/>
              </w:rPr>
            </w:r>
          </w:p>
        </w:tc>
      </w:tr>
    </w:tbl>
    <w:p>
      <w:pPr>
        <w:jc w:val="both"/>
        <w:spacing w:after="0" w:line="288" w:lineRule="atLeast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Прошу выдать мне второй экземпляр удостоверения многодетной семьи.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Состав моей семьи: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1. ____________________________________________________________________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            (Ф.И.О. супруг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и(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а), дата рождения)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2. ____________________________________________________________________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              (Ф.И.О. ребенка, дата рождения)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3. ____________________________________________________________________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              (Ф.И.О. ребенка, дата рождения)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4. ____________________________________________________________________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              (Ф.И.О. ребенка, дата рождения)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5. ____________________________________________________________________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                   (Ф.И.О. ребенка, дата рождения)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 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 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_________________/____________________     "____"_______________ 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_______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г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.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spacing w:after="0" w:line="240" w:lineRule="auto"/>
        <w:tabs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Courier New" w:hAnsi="Courier New" w:eastAsia="Times New Roman" w:cs="Courier New"/>
          <w:sz w:val="20"/>
          <w:szCs w:val="20"/>
          <w:lang w:eastAsia="ru-RU"/>
        </w:rPr>
      </w:pPr>
      <w:r>
        <w:rPr>
          <w:rFonts w:ascii="Courier New" w:hAnsi="Courier New" w:eastAsia="Times New Roman" w:cs="Courier New"/>
          <w:sz w:val="20"/>
          <w:szCs w:val="20"/>
          <w:lang w:eastAsia="ru-RU"/>
        </w:rPr>
        <w:t xml:space="preserve">   (подпись)            (Ф.И.О.)</w:t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  <w:r>
        <w:rPr>
          <w:rFonts w:ascii="Courier New" w:hAnsi="Courier New" w:eastAsia="Times New Roman" w:cs="Courier New"/>
          <w:sz w:val="20"/>
          <w:szCs w:val="20"/>
          <w:lang w:eastAsia="ru-RU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№ 6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85"/>
        <w:jc w:val="right"/>
        <w:spacing w:before="0" w:beforeAutospacing="0" w:after="0" w:afterAutospacing="0"/>
      </w:pPr>
      <w:r>
        <w:t xml:space="preserve">«Установление статуса многодетной семьи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(выдача, продление даты, до которой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установлены меры социальной поддержки,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возобновление права на меры социальной поддержки,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сохранение права на меры социальной </w:t>
      </w:r>
      <w:r/>
    </w:p>
    <w:p>
      <w:pPr>
        <w:pStyle w:val="885"/>
        <w:jc w:val="right"/>
        <w:spacing w:before="0" w:beforeAutospacing="0" w:after="0" w:afterAutospacing="0"/>
      </w:pPr>
      <w:r>
        <w:t xml:space="preserve">поддержки и выдача дубликата </w:t>
      </w:r>
      <w:r/>
    </w:p>
    <w:p>
      <w:pPr>
        <w:pStyle w:val="89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удостоверения многодетной семьи)»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9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ФОРМЫ УВЕДОМЛЕНИЙ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1 – Уведомление об отказе в приеме документов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2 – Уведомление о возвращении заявления без рассмотрения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3 – Уведомление о приостановлении срока предоставления государственной услуги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4 – Уведомление о возобновлении срока предоставления государственной услуги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5 – Уведомление о выдаче (отказе в выдаче) удостоверения многодетной семьи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6 – Уведомление о сохранении права на меры социальной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поддержки / возобновлении статуса многодетной семьи в связи с гибелью (смертью) ребенка при участии в специальной военной операции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7 - Уведомление</w:t>
      </w:r>
      <w:r>
        <w:rPr>
          <w:rStyle w:val="888"/>
          <w:rFonts w:ascii="Times New Roman" w:hAnsi="Times New Roman" w:eastAsia="Liberation Sans"/>
          <w:b w:val="0"/>
          <w:sz w:val="28"/>
          <w:szCs w:val="28"/>
        </w:rPr>
        <w:t xml:space="preserve"> о предоставлении государственной услуги </w:t>
      </w:r>
      <w:r>
        <w:rPr>
          <w:rStyle w:val="888"/>
          <w:rFonts w:ascii="Times New Roman" w:hAnsi="Times New Roman" w:eastAsia="Liberation Sans"/>
          <w:b w:val="0"/>
          <w:sz w:val="28"/>
          <w:szCs w:val="28"/>
        </w:rPr>
        <w:br/>
        <w:t xml:space="preserve">в </w:t>
      </w:r>
      <w:r>
        <w:rPr>
          <w:rStyle w:val="888"/>
          <w:rFonts w:ascii="Times New Roman" w:hAnsi="Times New Roman" w:eastAsia="Liberation Sans"/>
          <w:b w:val="0"/>
          <w:sz w:val="28"/>
          <w:szCs w:val="28"/>
        </w:rPr>
        <w:t xml:space="preserve">проактивном</w:t>
      </w:r>
      <w:r>
        <w:rPr>
          <w:rStyle w:val="888"/>
          <w:rFonts w:ascii="Times New Roman" w:hAnsi="Times New Roman" w:eastAsia="Liberation Sans"/>
          <w:b w:val="0"/>
          <w:sz w:val="28"/>
          <w:szCs w:val="28"/>
        </w:rPr>
        <w:t xml:space="preserve"> режиме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1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бланке Управления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УВЕДОМЛЕНИЕ № ______ от «___» __________ 20__ г.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об отказе в приеме документов, необходимых для предоставления государственной услуги «Устано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вление статуса многодетной семьи (выдача, продление даты, до которой установлены меры социальной поддержки, возобновление права на меры социальной поддержки, сохранение права на меры социальной поддержки и выдача дубликата удостоверения многодетной семьи)»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Государственное казенное учреждение Рязанской области «Управление социальной защиты населения Рязанской области»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руководствуяс</w:t>
      </w:r>
      <w:r>
        <w:rPr>
          <w:rFonts w:ascii="Times New Roman" w:hAnsi="Times New Roman"/>
          <w:sz w:val="28"/>
          <w:szCs w:val="28"/>
        </w:rPr>
        <w:t xml:space="preserve">ь пунктом 2.12 и </w:t>
      </w:r>
      <w:r>
        <w:rPr>
          <w:rFonts w:ascii="Times New Roman" w:hAnsi="Times New Roman"/>
          <w:sz w:val="28"/>
          <w:szCs w:val="28"/>
        </w:rPr>
        <w:t xml:space="preserve">Приложением № 4</w:t>
      </w:r>
      <w:r>
        <w:rPr>
          <w:rFonts w:ascii="Times New Roman" w:hAnsi="Times New Roman"/>
          <w:sz w:val="28"/>
          <w:szCs w:val="28"/>
        </w:rPr>
        <w:t xml:space="preserve"> к Административному регламенту (основания для отказа 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в приеме документов)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уведомляет Вас об отказе в приеме документов по Вашему заявлению от «___» __________ 20__ г. в связи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[ ]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неустановлением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личности лица, обратившегося за предоставлением государственной услуги;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[ ]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неподтверждением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полномочий представителя заявителя на обращение.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может быть обжаловано в досудебном порядке, установленном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Специалист Управления _____________ 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        (подпись)                (Ф.И.О.)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before="100" w:beforeAutospacing="1" w:after="100" w:afterAutospacing="1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2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бланке Управления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УВЕДОМЛЕНИЕ № ______ от «___» __________ 20__ г.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возвращении заявления без рассмотрения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Государственное казенное учреждение Рязанской области «Управление социальной защиты населения Рязанской области»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пунктом 3.5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уведомляет Вас о возвращении без рассмотрения заявления о предоставлении государственной услуги «Установление статуса многодет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ной семьи (выдача, продление даты, до которой установлены меры социальной поддержки, возобновление права на меры социальной поддержки, сохранение права на меры социальной поддержки и выдача дубликата удостоверения многодетной семьи)» от «___» __________ 20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 г. в связи с тем, что: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[ ] к заявлению, направленному посредством Единого портала,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не приложены все необходимые документы, обязанность по представлению которых возложена на заявителя, и в установленный срок (5 рабочих дней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со дня получения заявления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Управлением)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указанные документы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не представлены.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Для получения государственной услуги Вам необходимо повторно обратиться с заявлением и полным комплектом документов в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соответствии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с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Приложением № 5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к Административному регламенту.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может быть обжаловано в досудебном порядке, установленном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Специалист Управления _____________ 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(подпись)                  (Ф.И.О.)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3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бланке Управления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УВЕДОМЛЕНИЕ № ______ от «___» __________ 20__ г.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приостановлении срока предоставления государственной услуги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Государственное казенное учреждение Рязанской области «Управление социальной защиты населения Рязанской области»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пунктом 3.6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уведомляет Вас о приостановлении течения срока для принятия решения о выдаче (отказе в выдаче) удостоверения многодетной семьи по Вашему заявлению от «___» __________ 20__ г. в связи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 необходимостью проведения проверки по установлению факта совместного проживания ребенка (детей) с заявителем.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Срок приостановления – не более 10 рабочих дней.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возобновлении срока Вы будете уведомлены дополнительно.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может быть обжаловано в досудебном порядке, установленном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Специалист Управления _____________ 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(подпись)                    (Ф.И.О.)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4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бланке Управления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УВЕДОМЛЕНИЕ № ______ от «___» __________ 20__ г.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возобновлении срока предоставления государственной услуги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Государственное казенное учреждение Рязанской области «Управление социальной защиты населения Рязанской области»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/>
          <w:sz w:val="28"/>
          <w:szCs w:val="28"/>
        </w:rPr>
        <w:t xml:space="preserve">пунктом 3.6</w:t>
      </w:r>
      <w:r>
        <w:rPr>
          <w:rFonts w:ascii="Times New Roman" w:hAnsi="Times New Roman"/>
          <w:sz w:val="28"/>
          <w:szCs w:val="28"/>
        </w:rPr>
        <w:t xml:space="preserve"> Административного регламента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уведомляе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 Вас о возобновлении течения срока для принятия решения о выдаче (отказе в выдаче) удостоверения многодетной семьи по Вашему заявлению от «___» __________ 20__ г. в связи с завершением проверки по установлению факта совместного проживания ребенка (детей)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 заявителем (акт проверки от «___» __________ 20__ г.).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Решение будет принято в установленный срок.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может быть обжаловано в досудебном порядке, установленном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Специалист Управления _____________ 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(подпись)                   (Ф.И.О.)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5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бланке Управления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УВЕДОМЛЕНИЕ № ______ от «___» __________ 20__ г.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выдаче (отказе в выдаче) удостоверения многодетной семьи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Государственное казенное учреждение Рязанской области «Управление социальной защиты населения Рязанской области»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, рассмотрев Ваше заявление от «___» __________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20__ г. </w:t>
      </w:r>
      <w:r>
        <w:rPr>
          <w:rFonts w:ascii="Times New Roman" w:hAnsi="Times New Roman" w:eastAsia="Times New Roman"/>
          <w:sz w:val="28"/>
          <w:szCs w:val="28"/>
          <w:lang w:eastAsia="ru-RU"/>
        </w:rPr>
        <w:br/>
        <w:t xml:space="preserve">и представленные документы, руководствуясь Административным регламентом, принял решение: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[ ] о выдаче удостоверения многодетной семьи (дубликата удостоверения). 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Удостоверение может быть получено в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территориальном отделе Управления по адресу:___________________________________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или в МФЦ лично при предъявлении документа, удостоверяющего личность, в рабочие дни.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[ ] об отказе в выдаче удостоверения многодетной семьи (дубликата удостоверения) в связи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_______________________________________________________________________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(</w:t>
      </w:r>
      <w:r>
        <w:rPr>
          <w:rFonts w:ascii="Times New Roman" w:hAnsi="Times New Roman"/>
          <w:sz w:val="28"/>
          <w:szCs w:val="28"/>
        </w:rPr>
        <w:t xml:space="preserve">со ссылкой на основание,</w:t>
      </w:r>
      <w:r>
        <w:rPr>
          <w:rFonts w:ascii="Times New Roman" w:hAnsi="Times New Roman"/>
          <w:sz w:val="28"/>
          <w:szCs w:val="28"/>
        </w:rPr>
        <w:t xml:space="preserve"> предусмотренное Приложением № 4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br/>
        <w:t xml:space="preserve">к Административному регламенту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может быть обжаловано в досудебном порядке, установленном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Специалист Управления _____________ 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 (подпись)                  (Ф.И.О.)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Форма 6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right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На бланке Управления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УВЕДОМЛЕНИЕ № ______ от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«___» __________ 20__ г.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о сохранении права на меры социальной поддержки (возобновлении статуса) многодетной семьи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Государственное казенное учреждение Рязанской области «Управление социальной защиты населения Рязанской области»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уведомляет Вас: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[ ] о сохранении права на меры социальной поддержки многодетной семьи 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[ ] о возобновлении статуса многодетной семьи  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_______________________________________________________________________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_______________________________________________________________________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Дата, с которой действует сохраненное право / возобновленный статус: «___» __________ 20__ г.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Дата, до которой действует право / статус: «___» __________ 20__ г.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Решение может быть обжаловано в досудебном порядке, установленном законодательством Российской Федерации.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Специалист Управления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_____________ ___________________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                  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         </w:t>
      </w: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(подпись)                  (Ф.И.О.)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885"/>
        <w:jc w:val="right"/>
        <w:spacing w:before="0" w:beforeAutospacing="0" w:after="0" w:afterAutospacing="0"/>
        <w:rPr>
          <w:rFonts w:eastAsia="Liberation Sans"/>
          <w:b w:val="0"/>
          <w:sz w:val="28"/>
          <w:szCs w:val="28"/>
        </w:rPr>
      </w:pP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</w:p>
    <w:p>
      <w:pPr>
        <w:pStyle w:val="885"/>
        <w:jc w:val="right"/>
        <w:spacing w:before="0" w:beforeAutospacing="0" w:after="0" w:afterAutospacing="0"/>
        <w:rPr>
          <w:rFonts w:eastAsia="Liberation Sans"/>
          <w:b w:val="0"/>
          <w:sz w:val="28"/>
          <w:szCs w:val="28"/>
        </w:rPr>
      </w:pP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</w:p>
    <w:p>
      <w:pPr>
        <w:pStyle w:val="885"/>
        <w:jc w:val="right"/>
        <w:spacing w:before="0" w:beforeAutospacing="0" w:after="0" w:afterAutospacing="0"/>
        <w:rPr>
          <w:rFonts w:eastAsia="Liberation Sans"/>
          <w:b w:val="0"/>
          <w:sz w:val="28"/>
          <w:szCs w:val="28"/>
        </w:rPr>
      </w:pP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</w:p>
    <w:p>
      <w:pPr>
        <w:pStyle w:val="885"/>
        <w:jc w:val="right"/>
        <w:spacing w:before="0" w:beforeAutospacing="0" w:after="0" w:afterAutospacing="0"/>
        <w:rPr>
          <w:rFonts w:eastAsia="Liberation Sans"/>
          <w:b w:val="0"/>
          <w:sz w:val="28"/>
          <w:szCs w:val="28"/>
        </w:rPr>
      </w:pP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</w:p>
    <w:p>
      <w:pPr>
        <w:pStyle w:val="885"/>
        <w:jc w:val="right"/>
        <w:spacing w:before="0" w:beforeAutospacing="0" w:after="0" w:afterAutospacing="0"/>
        <w:rPr>
          <w:rFonts w:eastAsia="Liberation Sans"/>
          <w:b w:val="0"/>
          <w:sz w:val="28"/>
          <w:szCs w:val="28"/>
        </w:rPr>
      </w:pP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</w:p>
    <w:p>
      <w:pPr>
        <w:pStyle w:val="885"/>
        <w:jc w:val="right"/>
        <w:spacing w:before="0" w:beforeAutospacing="0" w:after="0" w:afterAutospacing="0"/>
        <w:rPr>
          <w:rFonts w:eastAsia="Liberation Sans"/>
          <w:b w:val="0"/>
          <w:sz w:val="28"/>
          <w:szCs w:val="28"/>
        </w:rPr>
      </w:pP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</w:p>
    <w:p>
      <w:pPr>
        <w:pStyle w:val="885"/>
        <w:jc w:val="right"/>
        <w:spacing w:before="0" w:beforeAutospacing="0" w:after="0" w:afterAutospacing="0"/>
        <w:rPr>
          <w:rFonts w:eastAsia="Liberation Sans"/>
          <w:b w:val="0"/>
          <w:sz w:val="28"/>
          <w:szCs w:val="28"/>
        </w:rPr>
      </w:pP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</w:p>
    <w:p>
      <w:pPr>
        <w:pStyle w:val="885"/>
        <w:jc w:val="right"/>
        <w:spacing w:before="0" w:beforeAutospacing="0" w:after="0" w:afterAutospacing="0"/>
        <w:rPr>
          <w:rFonts w:eastAsia="Liberation Sans"/>
          <w:b w:val="0"/>
          <w:sz w:val="28"/>
          <w:szCs w:val="28"/>
        </w:rPr>
      </w:pP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</w:p>
    <w:p>
      <w:pPr>
        <w:pStyle w:val="885"/>
        <w:jc w:val="right"/>
        <w:spacing w:before="0" w:beforeAutospacing="0" w:after="0" w:afterAutospacing="0"/>
        <w:rPr>
          <w:rFonts w:eastAsia="Liberation Sans"/>
          <w:b w:val="0"/>
          <w:sz w:val="28"/>
          <w:szCs w:val="28"/>
        </w:rPr>
      </w:pP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</w:p>
    <w:p>
      <w:pPr>
        <w:pStyle w:val="885"/>
        <w:jc w:val="right"/>
        <w:spacing w:before="0" w:beforeAutospacing="0" w:after="0" w:afterAutospacing="0"/>
        <w:rPr>
          <w:sz w:val="28"/>
          <w:szCs w:val="28"/>
        </w:rPr>
      </w:pPr>
      <w:r>
        <w:rPr>
          <w:rStyle w:val="888"/>
          <w:rFonts w:eastAsia="Liberation Sans"/>
          <w:b w:val="0"/>
          <w:sz w:val="28"/>
          <w:szCs w:val="28"/>
          <w:highlight w:val="none"/>
        </w:rPr>
      </w:r>
      <w:r>
        <w:rPr>
          <w:rStyle w:val="888"/>
          <w:rFonts w:eastAsia="Liberation Sans"/>
          <w:b w:val="0"/>
          <w:sz w:val="28"/>
          <w:szCs w:val="28"/>
          <w:highlight w:val="none"/>
        </w:rPr>
      </w:r>
      <w:r>
        <w:rPr>
          <w:sz w:val="28"/>
          <w:szCs w:val="28"/>
        </w:rPr>
      </w:r>
    </w:p>
    <w:p>
      <w:pPr>
        <w:pStyle w:val="885"/>
        <w:jc w:val="right"/>
        <w:spacing w:before="0" w:beforeAutospacing="0" w:after="0" w:afterAutospacing="0"/>
        <w:rPr>
          <w:rStyle w:val="888"/>
          <w:rFonts w:eastAsia="Liberation Sans"/>
          <w:b w:val="0"/>
          <w:bCs w:val="0"/>
          <w:sz w:val="28"/>
          <w:szCs w:val="28"/>
          <w:highlight w:val="none"/>
        </w:rPr>
      </w:pPr>
      <w:r>
        <w:rPr>
          <w:rStyle w:val="888"/>
          <w:rFonts w:eastAsia="Liberation Sans"/>
          <w:b w:val="0"/>
          <w:sz w:val="28"/>
          <w:szCs w:val="28"/>
        </w:rPr>
        <w:t xml:space="preserve">Форма 7</w:t>
      </w:r>
      <w:r>
        <w:rPr>
          <w:rStyle w:val="888"/>
          <w:rFonts w:eastAsia="Liberation Sans"/>
          <w:b w:val="0"/>
          <w:bCs w:val="0"/>
          <w:sz w:val="28"/>
          <w:szCs w:val="28"/>
          <w:highlight w:val="none"/>
        </w:rPr>
      </w:r>
      <w:r>
        <w:rPr>
          <w:rStyle w:val="888"/>
          <w:rFonts w:eastAsia="Liberation Sans"/>
          <w:b w:val="0"/>
          <w:bCs w:val="0"/>
          <w:sz w:val="28"/>
          <w:szCs w:val="28"/>
          <w:highlight w:val="none"/>
        </w:rPr>
      </w:r>
    </w:p>
    <w:p>
      <w:pPr>
        <w:pStyle w:val="885"/>
        <w:jc w:val="right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На бланке Управления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spacing w:before="0" w:beforeAutospacing="0" w:after="0" w:afterAutospacing="0"/>
        <w:rPr>
          <w:rFonts w:eastAsia="Liberation Sans"/>
          <w:sz w:val="28"/>
          <w:szCs w:val="28"/>
        </w:rPr>
      </w:pPr>
      <w:r>
        <w:rPr>
          <w:rFonts w:eastAsia="Liberation Sans"/>
          <w:sz w:val="28"/>
          <w:szCs w:val="28"/>
        </w:rPr>
      </w:r>
      <w:r>
        <w:rPr>
          <w:rFonts w:eastAsia="Liberation Sans"/>
          <w:sz w:val="28"/>
          <w:szCs w:val="28"/>
        </w:rPr>
      </w:r>
      <w:r>
        <w:rPr>
          <w:rFonts w:eastAsia="Liberation Sans"/>
          <w:sz w:val="28"/>
          <w:szCs w:val="28"/>
        </w:rPr>
      </w:r>
    </w:p>
    <w:p>
      <w:pPr>
        <w:pStyle w:val="885"/>
        <w:spacing w:before="0" w:beforeAutospacing="0" w:after="0" w:afterAutospacing="0"/>
        <w:rPr>
          <w:rFonts w:eastAsia="Liberation Sans"/>
          <w:sz w:val="28"/>
          <w:szCs w:val="28"/>
        </w:rPr>
      </w:pPr>
      <w:r>
        <w:rPr>
          <w:rFonts w:eastAsia="Liberation Sans"/>
          <w:sz w:val="28"/>
          <w:szCs w:val="28"/>
        </w:rPr>
      </w:r>
      <w:r>
        <w:rPr>
          <w:rFonts w:eastAsia="Liberation Sans"/>
          <w:sz w:val="28"/>
          <w:szCs w:val="28"/>
        </w:rPr>
      </w:r>
      <w:r>
        <w:rPr>
          <w:rFonts w:eastAsia="Liberation Sans"/>
          <w:sz w:val="28"/>
          <w:szCs w:val="28"/>
        </w:rPr>
      </w:r>
    </w:p>
    <w:p>
      <w:pPr>
        <w:pStyle w:val="885"/>
        <w:jc w:val="center"/>
        <w:spacing w:before="0" w:beforeAutospacing="0" w:after="0" w:afterAutospacing="0"/>
        <w:rPr>
          <w:b/>
          <w:sz w:val="28"/>
          <w:szCs w:val="28"/>
        </w:rPr>
      </w:pPr>
      <w:r>
        <w:rPr>
          <w:rStyle w:val="888"/>
          <w:rFonts w:eastAsia="Liberation Sans"/>
          <w:b w:val="0"/>
          <w:sz w:val="28"/>
          <w:szCs w:val="28"/>
        </w:rPr>
        <w:t xml:space="preserve">УВЕДОМЛЕНИ</w:t>
      </w:r>
      <w:r>
        <w:rPr>
          <w:rStyle w:val="888"/>
          <w:rFonts w:eastAsia="Liberation Sans"/>
          <w:b w:val="0"/>
          <w:sz w:val="28"/>
          <w:szCs w:val="28"/>
        </w:rPr>
        <w:t xml:space="preserve">Е № _______ от «</w:t>
      </w:r>
      <w:r>
        <w:rPr>
          <w:sz w:val="28"/>
          <w:szCs w:val="28"/>
        </w:rPr>
        <w:t xml:space="preserve">__</w:t>
      </w:r>
      <w:r>
        <w:rPr>
          <w:rStyle w:val="888"/>
          <w:rFonts w:eastAsia="Liberation Sans"/>
          <w:b w:val="0"/>
          <w:sz w:val="28"/>
          <w:szCs w:val="28"/>
        </w:rPr>
        <w:t xml:space="preserve">» __________ 20</w:t>
      </w:r>
      <w:r>
        <w:rPr>
          <w:sz w:val="28"/>
          <w:szCs w:val="28"/>
        </w:rPr>
        <w:t xml:space="preserve">___</w:t>
      </w:r>
      <w:r>
        <w:rPr>
          <w:rStyle w:val="888"/>
          <w:rFonts w:eastAsia="Liberation Sans"/>
          <w:b w:val="0"/>
          <w:sz w:val="28"/>
          <w:szCs w:val="28"/>
        </w:rPr>
        <w:t xml:space="preserve">г.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85"/>
        <w:jc w:val="center"/>
        <w:spacing w:before="0" w:beforeAutospacing="0" w:after="0" w:afterAutospacing="0"/>
        <w:rPr>
          <w:rFonts w:eastAsia="Liberation Sans"/>
          <w:b w:val="0"/>
          <w:sz w:val="28"/>
          <w:szCs w:val="28"/>
        </w:rPr>
      </w:pPr>
      <w:r>
        <w:rPr>
          <w:rStyle w:val="888"/>
          <w:rFonts w:eastAsia="Liberation Sans"/>
          <w:b w:val="0"/>
          <w:sz w:val="28"/>
          <w:szCs w:val="28"/>
        </w:rPr>
        <w:t xml:space="preserve">о предоставлении государственной услуги в </w:t>
      </w:r>
      <w:r>
        <w:rPr>
          <w:rStyle w:val="888"/>
          <w:rFonts w:eastAsia="Liberation Sans"/>
          <w:b w:val="0"/>
          <w:sz w:val="28"/>
          <w:szCs w:val="28"/>
        </w:rPr>
        <w:t xml:space="preserve">проактивном</w:t>
      </w:r>
      <w:r>
        <w:rPr>
          <w:rStyle w:val="888"/>
          <w:rFonts w:eastAsia="Liberation Sans"/>
          <w:b w:val="0"/>
          <w:sz w:val="28"/>
          <w:szCs w:val="28"/>
        </w:rPr>
        <w:t xml:space="preserve"> режиме</w:t>
      </w:r>
      <w:r>
        <w:rPr>
          <w:rFonts w:eastAsia="Liberation Sans"/>
          <w:b w:val="0"/>
          <w:sz w:val="28"/>
          <w:szCs w:val="28"/>
        </w:rPr>
      </w:r>
      <w:r>
        <w:rPr>
          <w:rFonts w:eastAsia="Liberation Sans"/>
          <w:b w:val="0"/>
          <w:sz w:val="28"/>
          <w:szCs w:val="28"/>
        </w:rPr>
      </w:r>
    </w:p>
    <w:p>
      <w:pPr>
        <w:pStyle w:val="885"/>
        <w:jc w:val="center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Государственное казенное учреждение Рязанской области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«Управление социальной защиты населения Рязанской </w:t>
      </w:r>
      <w:r>
        <w:rPr>
          <w:sz w:val="28"/>
          <w:szCs w:val="28"/>
        </w:rPr>
        <w:t xml:space="preserve">области» на основании сведений </w:t>
      </w:r>
      <w:r>
        <w:rPr>
          <w:sz w:val="28"/>
          <w:szCs w:val="28"/>
        </w:rPr>
        <w:t xml:space="preserve">уведомляет Вас о том, что Вам (Вашей семье) в </w:t>
      </w:r>
      <w:r>
        <w:rPr>
          <w:sz w:val="28"/>
          <w:szCs w:val="28"/>
        </w:rPr>
        <w:t xml:space="preserve">проактивном</w:t>
      </w:r>
      <w:r>
        <w:rPr>
          <w:sz w:val="28"/>
          <w:szCs w:val="28"/>
        </w:rPr>
        <w:t xml:space="preserve"> (</w:t>
      </w:r>
      <w:r>
        <w:rPr>
          <w:sz w:val="28"/>
          <w:szCs w:val="28"/>
        </w:rPr>
        <w:t xml:space="preserve">беззаявительном</w:t>
      </w:r>
      <w:r>
        <w:rPr>
          <w:sz w:val="28"/>
          <w:szCs w:val="28"/>
        </w:rPr>
        <w:t xml:space="preserve">) порядке установлен стат</w:t>
      </w:r>
      <w:r>
        <w:rPr>
          <w:sz w:val="28"/>
          <w:szCs w:val="28"/>
        </w:rPr>
        <w:t xml:space="preserve">ус многодетной семьи (первично).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Результат предоставления услуги (удостоверение многодетной семьи, отметка о продлении или иной подтверждающий документ) Вы можете получить лично в территориальном отделе Управления или в МФЦ по адресу: _______________________________.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Для получения результата при себе необходимо иметь документ, удостоверяющий личность.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ind w:firstLine="709"/>
        <w:jc w:val="both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В случае несогласия с принятым решением Вы вправе обжаловать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его в установленном законодательством порядке.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85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Специалист Управления _______________ _______________________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(подпись) </w:t>
      </w:r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(Ф.И.О.)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r/>
      <w:r/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6" w:h="16838" w:orient="portrait"/>
      <w:pgMar w:top="1134" w:right="567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Liberation Sans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</w:pPr>
    <w:fldSimple w:instr="PAGE \* MERGEFORMAT">
      <w:r>
        <w:t xml:space="preserve">1</w:t>
      </w:r>
    </w:fldSimple>
    <w:r/>
    <w:r/>
  </w:p>
  <w:p>
    <w:pPr>
      <w:pStyle w:val="729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9"/>
      <w:jc w:val="center"/>
    </w:pPr>
    <w:r/>
    <w:r/>
  </w:p>
  <w:p>
    <w:pPr>
      <w:pStyle w:val="729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03">
    <w:name w:val="Heading 1"/>
    <w:basedOn w:val="879"/>
    <w:next w:val="879"/>
    <w:link w:val="704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704">
    <w:name w:val="Heading 1 Char"/>
    <w:link w:val="703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705">
    <w:name w:val="Heading 2"/>
    <w:basedOn w:val="879"/>
    <w:next w:val="879"/>
    <w:link w:val="706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706">
    <w:name w:val="Heading 2 Char"/>
    <w:link w:val="705"/>
    <w:uiPriority w:val="9"/>
    <w:rPr>
      <w:rFonts w:ascii="Liberation Sans" w:hAnsi="Liberation Sans" w:eastAsia="Liberation Sans" w:cs="Liberation Sans"/>
      <w:sz w:val="34"/>
    </w:rPr>
  </w:style>
  <w:style w:type="paragraph" w:styleId="707">
    <w:name w:val="Heading 3"/>
    <w:basedOn w:val="879"/>
    <w:next w:val="879"/>
    <w:link w:val="708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708">
    <w:name w:val="Heading 3 Char"/>
    <w:link w:val="707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709">
    <w:name w:val="Heading 4"/>
    <w:basedOn w:val="879"/>
    <w:next w:val="879"/>
    <w:link w:val="710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710">
    <w:name w:val="Heading 4 Char"/>
    <w:link w:val="709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711">
    <w:name w:val="Heading 5"/>
    <w:basedOn w:val="879"/>
    <w:next w:val="879"/>
    <w:link w:val="712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712">
    <w:name w:val="Heading 5 Char"/>
    <w:link w:val="711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713">
    <w:name w:val="Heading 6"/>
    <w:basedOn w:val="879"/>
    <w:next w:val="879"/>
    <w:link w:val="714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714">
    <w:name w:val="Heading 6 Char"/>
    <w:link w:val="713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715">
    <w:name w:val="Heading 7"/>
    <w:basedOn w:val="879"/>
    <w:next w:val="879"/>
    <w:link w:val="716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716">
    <w:name w:val="Heading 7 Char"/>
    <w:link w:val="715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717">
    <w:name w:val="Heading 8"/>
    <w:basedOn w:val="879"/>
    <w:next w:val="879"/>
    <w:link w:val="718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718">
    <w:name w:val="Heading 8 Char"/>
    <w:link w:val="717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719">
    <w:name w:val="Heading 9"/>
    <w:basedOn w:val="879"/>
    <w:next w:val="879"/>
    <w:link w:val="720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720">
    <w:name w:val="Heading 9 Char"/>
    <w:link w:val="71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721">
    <w:name w:val="Title"/>
    <w:basedOn w:val="879"/>
    <w:next w:val="879"/>
    <w:link w:val="72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2">
    <w:name w:val="Title Char"/>
    <w:link w:val="721"/>
    <w:uiPriority w:val="10"/>
    <w:rPr>
      <w:sz w:val="48"/>
      <w:szCs w:val="48"/>
    </w:rPr>
  </w:style>
  <w:style w:type="paragraph" w:styleId="723">
    <w:name w:val="Subtitle"/>
    <w:basedOn w:val="879"/>
    <w:next w:val="879"/>
    <w:link w:val="724"/>
    <w:uiPriority w:val="11"/>
    <w:qFormat/>
    <w:pPr>
      <w:spacing w:before="200" w:after="200"/>
    </w:pPr>
    <w:rPr>
      <w:sz w:val="24"/>
      <w:szCs w:val="24"/>
    </w:rPr>
  </w:style>
  <w:style w:type="character" w:styleId="724">
    <w:name w:val="Subtitle Char"/>
    <w:link w:val="723"/>
    <w:uiPriority w:val="11"/>
    <w:rPr>
      <w:sz w:val="24"/>
      <w:szCs w:val="24"/>
    </w:rPr>
  </w:style>
  <w:style w:type="paragraph" w:styleId="725">
    <w:name w:val="Quote"/>
    <w:basedOn w:val="879"/>
    <w:next w:val="879"/>
    <w:link w:val="726"/>
    <w:uiPriority w:val="29"/>
    <w:qFormat/>
    <w:pPr>
      <w:ind w:left="720" w:right="720"/>
    </w:pPr>
    <w:rPr>
      <w:i/>
    </w:rPr>
  </w:style>
  <w:style w:type="character" w:styleId="726">
    <w:name w:val="Quote Char"/>
    <w:link w:val="725"/>
    <w:uiPriority w:val="29"/>
    <w:rPr>
      <w:i/>
    </w:rPr>
  </w:style>
  <w:style w:type="paragraph" w:styleId="727">
    <w:name w:val="Intense Quote"/>
    <w:basedOn w:val="879"/>
    <w:next w:val="879"/>
    <w:link w:val="72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8">
    <w:name w:val="Intense Quote Char"/>
    <w:link w:val="727"/>
    <w:uiPriority w:val="30"/>
    <w:rPr>
      <w:i/>
    </w:rPr>
  </w:style>
  <w:style w:type="paragraph" w:styleId="729">
    <w:name w:val="Header"/>
    <w:basedOn w:val="879"/>
    <w:link w:val="73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0">
    <w:name w:val="Header Char"/>
    <w:link w:val="729"/>
    <w:uiPriority w:val="99"/>
  </w:style>
  <w:style w:type="paragraph" w:styleId="731">
    <w:name w:val="Footer"/>
    <w:basedOn w:val="879"/>
    <w:link w:val="73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32">
    <w:name w:val="Footer Char"/>
    <w:link w:val="731"/>
    <w:uiPriority w:val="99"/>
  </w:style>
  <w:style w:type="paragraph" w:styleId="733">
    <w:name w:val="Caption"/>
    <w:basedOn w:val="879"/>
    <w:next w:val="879"/>
    <w:link w:val="7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4">
    <w:name w:val="Caption Char"/>
    <w:link w:val="733"/>
    <w:uiPriority w:val="35"/>
    <w:rPr>
      <w:b/>
      <w:bCs/>
      <w:color w:val="4f81bd" w:themeColor="accent1"/>
      <w:sz w:val="18"/>
      <w:szCs w:val="18"/>
    </w:rPr>
  </w:style>
  <w:style w:type="table" w:styleId="735">
    <w:name w:val="Table Grid"/>
    <w:basedOn w:val="88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6">
    <w:name w:val="Table Grid Light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7">
    <w:name w:val="Plain Table 1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8">
    <w:name w:val="Plain Table 2"/>
    <w:basedOn w:val="88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739">
    <w:name w:val="Plain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0">
    <w:name w:val="Plain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Plain Table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2">
    <w:name w:val="Grid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4">
    <w:name w:val="Grid Table 4 - Accent 1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5">
    <w:name w:val="Grid Table 4 - Accent 2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6">
    <w:name w:val="Grid Table 4 - Accent 3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7">
    <w:name w:val="Grid Table 4 - Accent 4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8">
    <w:name w:val="Grid Table 4 - Accent 5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9">
    <w:name w:val="Grid Table 4 - Accent 6"/>
    <w:basedOn w:val="88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0">
    <w:name w:val="Grid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4">
    <w:name w:val="Grid Table 5 Dark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5">
    <w:name w:val="Grid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77">
    <w:name w:val="Grid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778">
    <w:name w:val="Grid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779">
    <w:name w:val="Grid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780">
    <w:name w:val="Grid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781">
    <w:name w:val="Grid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782">
    <w:name w:val="Grid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3">
    <w:name w:val="Grid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784">
    <w:name w:val="Grid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Grid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9">
    <w:name w:val="List Table 2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0">
    <w:name w:val="List Table 2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1">
    <w:name w:val="List Table 2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2">
    <w:name w:val="List Table 2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3">
    <w:name w:val="List Table 2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4">
    <w:name w:val="List Table 2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5">
    <w:name w:val="List Table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3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5 Dark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0">
    <w:name w:val="List Table 5 Dark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1">
    <w:name w:val="List Table 5 Dark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2">
    <w:name w:val="List Table 5 Dark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3">
    <w:name w:val="List Table 5 Dark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4">
    <w:name w:val="List Table 5 Dark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5">
    <w:name w:val="List Table 5 Dark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826">
    <w:name w:val="List Table 6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7">
    <w:name w:val="List Table 6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8">
    <w:name w:val="List Table 6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9">
    <w:name w:val="List Table 6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0">
    <w:name w:val="List Table 6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1">
    <w:name w:val="List Table 6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2">
    <w:name w:val="List Table 6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3">
    <w:name w:val="List Table 7 Colorful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834">
    <w:name w:val="List Table 7 Colorful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835">
    <w:name w:val="List Table 7 Colorful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836">
    <w:name w:val="List Table 7 Colorful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837">
    <w:name w:val="List Table 7 Colorful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838">
    <w:name w:val="List Table 7 Colorful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839">
    <w:name w:val="List Table 7 Colorful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840">
    <w:name w:val="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1">
    <w:name w:val="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2">
    <w:name w:val="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3">
    <w:name w:val="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4">
    <w:name w:val="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5">
    <w:name w:val="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6">
    <w:name w:val="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7">
    <w:name w:val="Bordered &amp; Lined - Accent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8">
    <w:name w:val="Bordered &amp; Lined - Accent 1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9">
    <w:name w:val="Bordered &amp; Lined - Accent 2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0">
    <w:name w:val="Bordered &amp; Lined - Accent 3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1">
    <w:name w:val="Bordered &amp; Lined - Accent 4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2">
    <w:name w:val="Bordered &amp; Lined - Accent 5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3">
    <w:name w:val="Bordered &amp; Lined - Accent 6"/>
    <w:basedOn w:val="88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4">
    <w:name w:val="Bordered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5">
    <w:name w:val="Bordered - Accent 1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6">
    <w:name w:val="Bordered - Accent 2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7">
    <w:name w:val="Bordered - Accent 3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8">
    <w:name w:val="Bordered - Accent 4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9">
    <w:name w:val="Bordered - Accent 5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0">
    <w:name w:val="Bordered - Accent 6"/>
    <w:basedOn w:val="88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61">
    <w:name w:val="Hyperlink"/>
    <w:uiPriority w:val="99"/>
    <w:unhideWhenUsed/>
    <w:rPr>
      <w:color w:val="0000ff" w:themeColor="hyperlink"/>
      <w:u w:val="single"/>
    </w:rPr>
  </w:style>
  <w:style w:type="paragraph" w:styleId="862">
    <w:name w:val="footnote text"/>
    <w:basedOn w:val="879"/>
    <w:link w:val="863"/>
    <w:uiPriority w:val="99"/>
    <w:semiHidden/>
    <w:unhideWhenUsed/>
    <w:pPr>
      <w:spacing w:after="40" w:line="240" w:lineRule="auto"/>
    </w:pPr>
    <w:rPr>
      <w:sz w:val="18"/>
    </w:rPr>
  </w:style>
  <w:style w:type="character" w:styleId="863">
    <w:name w:val="Footnote Text Char"/>
    <w:link w:val="862"/>
    <w:uiPriority w:val="99"/>
    <w:rPr>
      <w:sz w:val="18"/>
    </w:rPr>
  </w:style>
  <w:style w:type="character" w:styleId="864">
    <w:name w:val="footnote reference"/>
    <w:uiPriority w:val="99"/>
    <w:unhideWhenUsed/>
    <w:rPr>
      <w:vertAlign w:val="superscript"/>
    </w:rPr>
  </w:style>
  <w:style w:type="paragraph" w:styleId="865">
    <w:name w:val="endnote text"/>
    <w:basedOn w:val="879"/>
    <w:link w:val="866"/>
    <w:uiPriority w:val="99"/>
    <w:semiHidden/>
    <w:unhideWhenUsed/>
    <w:pPr>
      <w:spacing w:after="0" w:line="240" w:lineRule="auto"/>
    </w:pPr>
    <w:rPr>
      <w:sz w:val="20"/>
    </w:rPr>
  </w:style>
  <w:style w:type="character" w:styleId="866">
    <w:name w:val="Endnote Text Char"/>
    <w:link w:val="865"/>
    <w:uiPriority w:val="99"/>
    <w:rPr>
      <w:sz w:val="20"/>
    </w:rPr>
  </w:style>
  <w:style w:type="character" w:styleId="867">
    <w:name w:val="endnote reference"/>
    <w:uiPriority w:val="99"/>
    <w:semiHidden/>
    <w:unhideWhenUsed/>
    <w:rPr>
      <w:vertAlign w:val="superscript"/>
    </w:rPr>
  </w:style>
  <w:style w:type="paragraph" w:styleId="868">
    <w:name w:val="toc 1"/>
    <w:basedOn w:val="879"/>
    <w:next w:val="879"/>
    <w:uiPriority w:val="39"/>
    <w:unhideWhenUsed/>
    <w:pPr>
      <w:ind w:left="0" w:right="0" w:firstLine="0"/>
      <w:spacing w:after="57"/>
    </w:pPr>
  </w:style>
  <w:style w:type="paragraph" w:styleId="869">
    <w:name w:val="toc 2"/>
    <w:basedOn w:val="879"/>
    <w:next w:val="879"/>
    <w:uiPriority w:val="39"/>
    <w:unhideWhenUsed/>
    <w:pPr>
      <w:ind w:left="283" w:right="0" w:firstLine="0"/>
      <w:spacing w:after="57"/>
    </w:pPr>
  </w:style>
  <w:style w:type="paragraph" w:styleId="870">
    <w:name w:val="toc 3"/>
    <w:basedOn w:val="879"/>
    <w:next w:val="879"/>
    <w:uiPriority w:val="39"/>
    <w:unhideWhenUsed/>
    <w:pPr>
      <w:ind w:left="567" w:right="0" w:firstLine="0"/>
      <w:spacing w:after="57"/>
    </w:pPr>
  </w:style>
  <w:style w:type="paragraph" w:styleId="871">
    <w:name w:val="toc 4"/>
    <w:basedOn w:val="879"/>
    <w:next w:val="879"/>
    <w:uiPriority w:val="39"/>
    <w:unhideWhenUsed/>
    <w:pPr>
      <w:ind w:left="850" w:right="0" w:firstLine="0"/>
      <w:spacing w:after="57"/>
    </w:pPr>
  </w:style>
  <w:style w:type="paragraph" w:styleId="872">
    <w:name w:val="toc 5"/>
    <w:basedOn w:val="879"/>
    <w:next w:val="879"/>
    <w:uiPriority w:val="39"/>
    <w:unhideWhenUsed/>
    <w:pPr>
      <w:ind w:left="1134" w:right="0" w:firstLine="0"/>
      <w:spacing w:after="57"/>
    </w:pPr>
  </w:style>
  <w:style w:type="paragraph" w:styleId="873">
    <w:name w:val="toc 6"/>
    <w:basedOn w:val="879"/>
    <w:next w:val="879"/>
    <w:uiPriority w:val="39"/>
    <w:unhideWhenUsed/>
    <w:pPr>
      <w:ind w:left="1417" w:right="0" w:firstLine="0"/>
      <w:spacing w:after="57"/>
    </w:pPr>
  </w:style>
  <w:style w:type="paragraph" w:styleId="874">
    <w:name w:val="toc 7"/>
    <w:basedOn w:val="879"/>
    <w:next w:val="879"/>
    <w:uiPriority w:val="39"/>
    <w:unhideWhenUsed/>
    <w:pPr>
      <w:ind w:left="1701" w:right="0" w:firstLine="0"/>
      <w:spacing w:after="57"/>
    </w:pPr>
  </w:style>
  <w:style w:type="paragraph" w:styleId="875">
    <w:name w:val="toc 8"/>
    <w:basedOn w:val="879"/>
    <w:next w:val="879"/>
    <w:uiPriority w:val="39"/>
    <w:unhideWhenUsed/>
    <w:pPr>
      <w:ind w:left="1984" w:right="0" w:firstLine="0"/>
      <w:spacing w:after="57"/>
    </w:pPr>
  </w:style>
  <w:style w:type="paragraph" w:styleId="876">
    <w:name w:val="toc 9"/>
    <w:basedOn w:val="879"/>
    <w:next w:val="879"/>
    <w:uiPriority w:val="39"/>
    <w:unhideWhenUsed/>
    <w:pPr>
      <w:ind w:left="2268" w:right="0" w:firstLine="0"/>
      <w:spacing w:after="57"/>
    </w:pPr>
  </w:style>
  <w:style w:type="paragraph" w:styleId="877">
    <w:name w:val="TOC Heading"/>
    <w:uiPriority w:val="39"/>
    <w:unhideWhenUsed/>
  </w:style>
  <w:style w:type="paragraph" w:styleId="878">
    <w:name w:val="table of figures"/>
    <w:basedOn w:val="879"/>
    <w:next w:val="879"/>
    <w:uiPriority w:val="99"/>
    <w:unhideWhenUsed/>
    <w:pPr>
      <w:spacing w:after="0" w:afterAutospacing="0"/>
    </w:pPr>
  </w:style>
  <w:style w:type="paragraph" w:styleId="879" w:default="1">
    <w:name w:val="Normal"/>
    <w:qFormat/>
  </w:style>
  <w:style w:type="table" w:styleId="88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81" w:default="1">
    <w:name w:val="No List"/>
    <w:uiPriority w:val="99"/>
    <w:semiHidden/>
    <w:unhideWhenUsed/>
  </w:style>
  <w:style w:type="paragraph" w:styleId="882">
    <w:name w:val="No Spacing"/>
    <w:basedOn w:val="879"/>
    <w:uiPriority w:val="1"/>
    <w:qFormat/>
    <w:pPr>
      <w:spacing w:after="0" w:line="240" w:lineRule="auto"/>
    </w:pPr>
  </w:style>
  <w:style w:type="paragraph" w:styleId="883">
    <w:name w:val="List Paragraph"/>
    <w:basedOn w:val="879"/>
    <w:uiPriority w:val="34"/>
    <w:qFormat/>
    <w:pPr>
      <w:contextualSpacing/>
      <w:ind w:left="720"/>
    </w:pPr>
  </w:style>
  <w:style w:type="character" w:styleId="884" w:default="1">
    <w:name w:val="Default Paragraph Font"/>
    <w:uiPriority w:val="1"/>
    <w:semiHidden/>
    <w:unhideWhenUsed/>
  </w:style>
  <w:style w:type="paragraph" w:styleId="885" w:customStyle="1">
    <w:name w:val="ds-markdown-paragraph"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6" w:customStyle="1">
    <w:name w:val="Normal (Web)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100" w:beforeAutospacing="1" w:after="100" w:afterAutospacing="1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87" w:customStyle="1">
    <w:name w:val="ConsPlusNormal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Calibri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character" w:styleId="888" w:customStyle="1">
    <w:name w:val="Strong"/>
    <w:uiPriority w:val="22"/>
    <w:qFormat/>
    <w:rPr>
      <w:b/>
      <w:bCs/>
    </w:rPr>
  </w:style>
  <w:style w:type="paragraph" w:styleId="889" w:customStyle="1">
    <w:name w:val="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  <w:style w:type="paragraph" w:styleId="890" w:customStyle="1">
    <w:name w:val="HTML Preformatted"/>
    <w:uiPriority w:val="99"/>
    <w:unhideWhenUsed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ourier New" w:hAnsi="Courier New" w:eastAsia="Times New Roman" w:cs="Courier New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Liberation Sans"/>
        <a:ea typeface="Liberation Sans"/>
        <a:cs typeface="Liberation Sans"/>
      </a:majorFont>
      <a:minorFont>
        <a:latin typeface="Liberation Sans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user</cp:lastModifiedBy>
  <cp:revision>3</cp:revision>
  <dcterms:modified xsi:type="dcterms:W3CDTF">2026-06-04T08:53:02Z</dcterms:modified>
</cp:coreProperties>
</file>